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DB73" w14:textId="3E88FE89" w:rsidR="00425159" w:rsidRPr="00B42283" w:rsidRDefault="00425159" w:rsidP="0046511B">
      <w:pPr>
        <w:tabs>
          <w:tab w:val="left" w:pos="8460"/>
        </w:tabs>
        <w:spacing w:after="0"/>
        <w:ind w:left="1988" w:hanging="1988"/>
        <w:jc w:val="both"/>
        <w:rPr>
          <w:rFonts w:ascii="Arial" w:hAnsi="Arial" w:cs="Arial"/>
          <w:b/>
          <w:sz w:val="24"/>
        </w:rPr>
      </w:pPr>
      <w:r w:rsidRPr="00B42283">
        <w:rPr>
          <w:rFonts w:ascii="Arial" w:hAnsi="Arial" w:cs="Arial"/>
          <w:b/>
          <w:sz w:val="24"/>
        </w:rPr>
        <w:t xml:space="preserve">3GPP TSG RAN </w:t>
      </w:r>
      <w:r w:rsidR="00E078E5" w:rsidRPr="00B42283">
        <w:rPr>
          <w:rFonts w:ascii="Arial" w:hAnsi="Arial" w:cs="Arial"/>
          <w:b/>
          <w:sz w:val="24"/>
        </w:rPr>
        <w:t>Meeting</w:t>
      </w:r>
      <w:r w:rsidR="003204D4" w:rsidRPr="00B42283">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sidRPr="00B42283">
            <w:rPr>
              <w:rFonts w:ascii="Arial" w:hAnsi="Arial" w:cs="Arial"/>
              <w:b/>
              <w:sz w:val="24"/>
            </w:rPr>
            <w:t>#</w:t>
          </w:r>
          <w:r w:rsidR="00C461D3" w:rsidRPr="00B42283">
            <w:rPr>
              <w:rFonts w:ascii="Arial" w:hAnsi="Arial" w:cs="Arial"/>
              <w:b/>
              <w:sz w:val="24"/>
            </w:rPr>
            <w:t>9</w:t>
          </w:r>
          <w:r w:rsidR="00CF26AB">
            <w:rPr>
              <w:rFonts w:ascii="Arial" w:hAnsi="Arial" w:cs="Arial"/>
              <w:b/>
              <w:sz w:val="24"/>
            </w:rPr>
            <w:t>2</w:t>
          </w:r>
          <w:r w:rsidR="00E453D3" w:rsidRPr="00B42283">
            <w:rPr>
              <w:rFonts w:ascii="Arial" w:hAnsi="Arial" w:cs="Arial"/>
              <w:b/>
              <w:sz w:val="24"/>
            </w:rPr>
            <w:t>-</w:t>
          </w:r>
          <w:r w:rsidR="00452E28" w:rsidRPr="00B42283">
            <w:rPr>
              <w:rFonts w:ascii="Arial" w:hAnsi="Arial" w:cs="Arial"/>
              <w:b/>
              <w:sz w:val="24"/>
            </w:rPr>
            <w:t>e</w:t>
          </w:r>
        </w:sdtContent>
      </w:sdt>
      <w:r w:rsidR="00452EF6" w:rsidRPr="00B42283">
        <w:rPr>
          <w:rFonts w:ascii="Arial" w:hAnsi="Arial" w:cs="Arial"/>
          <w:b/>
          <w:sz w:val="24"/>
        </w:rPr>
        <w:tab/>
      </w:r>
      <w:r w:rsidR="0080083B">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D7852" w:rsidRPr="00B42283">
            <w:rPr>
              <w:rFonts w:ascii="Arial" w:hAnsi="Arial" w:cs="Arial"/>
              <w:b/>
              <w:sz w:val="24"/>
            </w:rPr>
            <w:t>R</w:t>
          </w:r>
          <w:r w:rsidR="0028148F" w:rsidRPr="00B42283">
            <w:rPr>
              <w:rFonts w:ascii="Arial" w:hAnsi="Arial" w:cs="Arial"/>
              <w:b/>
              <w:sz w:val="24"/>
            </w:rPr>
            <w:t>P</w:t>
          </w:r>
          <w:r w:rsidR="00FD7852" w:rsidRPr="00B42283">
            <w:rPr>
              <w:rFonts w:ascii="Arial" w:hAnsi="Arial" w:cs="Arial"/>
              <w:b/>
              <w:sz w:val="24"/>
            </w:rPr>
            <w:t>-2</w:t>
          </w:r>
          <w:r w:rsidR="00E320FB">
            <w:rPr>
              <w:rFonts w:ascii="Arial" w:hAnsi="Arial" w:cs="Arial"/>
              <w:b/>
              <w:sz w:val="24"/>
            </w:rPr>
            <w:t>1</w:t>
          </w:r>
          <w:r w:rsidR="0061190B">
            <w:rPr>
              <w:rFonts w:ascii="Arial" w:hAnsi="Arial" w:cs="Arial"/>
              <w:b/>
              <w:sz w:val="24"/>
            </w:rPr>
            <w:t>1307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2F38D39F" w:rsidR="005B7231" w:rsidRPr="009B29DA" w:rsidRDefault="00452E28" w:rsidP="00425159">
          <w:pPr>
            <w:spacing w:after="0"/>
            <w:ind w:left="1988" w:hanging="1988"/>
            <w:jc w:val="both"/>
            <w:rPr>
              <w:rFonts w:ascii="Arial" w:hAnsi="Arial" w:cs="Arial"/>
              <w:b/>
              <w:sz w:val="24"/>
            </w:rPr>
          </w:pPr>
          <w:r>
            <w:rPr>
              <w:rFonts w:ascii="Arial" w:hAnsi="Arial" w:cs="Arial"/>
              <w:b/>
              <w:sz w:val="24"/>
            </w:rPr>
            <w:t xml:space="preserve">e-Meeting, </w:t>
          </w:r>
          <w:r w:rsidR="00CF26AB">
            <w:rPr>
              <w:rFonts w:ascii="Arial" w:hAnsi="Arial" w:cs="Arial"/>
              <w:b/>
              <w:sz w:val="24"/>
            </w:rPr>
            <w:t>June</w:t>
          </w:r>
          <w:r w:rsidR="00C461D3">
            <w:rPr>
              <w:rFonts w:ascii="Arial" w:hAnsi="Arial" w:cs="Arial"/>
              <w:b/>
              <w:sz w:val="24"/>
            </w:rPr>
            <w:t xml:space="preserve"> </w:t>
          </w:r>
          <w:r w:rsidR="00E320FB">
            <w:rPr>
              <w:rFonts w:ascii="Arial" w:hAnsi="Arial" w:cs="Arial"/>
              <w:b/>
              <w:sz w:val="24"/>
            </w:rPr>
            <w:t>1</w:t>
          </w:r>
          <w:r w:rsidR="00CF26AB">
            <w:rPr>
              <w:rFonts w:ascii="Arial" w:hAnsi="Arial" w:cs="Arial"/>
              <w:b/>
              <w:sz w:val="24"/>
            </w:rPr>
            <w:t>4</w:t>
          </w:r>
          <w:r>
            <w:rPr>
              <w:rFonts w:ascii="Arial" w:hAnsi="Arial" w:cs="Arial"/>
              <w:b/>
              <w:sz w:val="24"/>
            </w:rPr>
            <w:t xml:space="preserve"> – </w:t>
          </w:r>
          <w:r w:rsidR="00CF26AB">
            <w:rPr>
              <w:rFonts w:ascii="Arial" w:hAnsi="Arial" w:cs="Arial"/>
              <w:b/>
              <w:sz w:val="24"/>
            </w:rPr>
            <w:t>18</w:t>
          </w:r>
          <w:r>
            <w:rPr>
              <w:rFonts w:ascii="Arial" w:hAnsi="Arial" w:cs="Arial"/>
              <w:b/>
              <w:sz w:val="24"/>
            </w:rPr>
            <w:t>, 202</w:t>
          </w:r>
          <w:r w:rsidR="00E320FB">
            <w:rPr>
              <w:rFonts w:ascii="Arial" w:hAnsi="Arial" w:cs="Arial"/>
              <w:b/>
              <w:sz w:val="24"/>
            </w:rPr>
            <w:t>1</w:t>
          </w:r>
        </w:p>
      </w:sdtContent>
    </w:sdt>
    <w:p w14:paraId="2AA7A959" w14:textId="77777777" w:rsidR="00452E28" w:rsidRPr="00B42283" w:rsidRDefault="00452E28" w:rsidP="00B42283"/>
    <w:p w14:paraId="2CC11F49" w14:textId="1CD175F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5ED2A268" w:rsidR="00425159" w:rsidRPr="00B42283" w:rsidRDefault="00425159" w:rsidP="00B42283">
      <w:pPr>
        <w:spacing w:after="0"/>
        <w:ind w:left="1988" w:hanging="1988"/>
        <w:jc w:val="both"/>
        <w:rPr>
          <w:rFonts w:ascii="Arial" w:hAnsi="Arial" w:cs="Arial"/>
          <w:b/>
          <w:sz w:val="24"/>
        </w:rPr>
      </w:pPr>
      <w:r w:rsidRPr="00B42283">
        <w:rPr>
          <w:rFonts w:ascii="Arial" w:hAnsi="Arial" w:cs="Arial"/>
          <w:b/>
          <w:sz w:val="24"/>
        </w:rPr>
        <w:t>Title:</w:t>
      </w:r>
      <w:r w:rsidRPr="00B42283">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3568C" w:rsidRPr="00B42283">
            <w:rPr>
              <w:rFonts w:ascii="Arial" w:hAnsi="Arial" w:cs="Arial"/>
              <w:b/>
              <w:sz w:val="24"/>
            </w:rPr>
            <w:t>Discussion on Updates to WID for extending current NR operation to 71 GHz</w:t>
          </w:r>
        </w:sdtContent>
      </w:sdt>
    </w:p>
    <w:p w14:paraId="4F42E201" w14:textId="71AF8233"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201561">
        <w:rPr>
          <w:rFonts w:ascii="Arial" w:hAnsi="Arial" w:cs="Arial"/>
          <w:b/>
          <w:sz w:val="24"/>
        </w:rPr>
        <w:t>9</w:t>
      </w:r>
      <w:r w:rsidR="000627C2">
        <w:rPr>
          <w:rFonts w:ascii="Arial" w:hAnsi="Arial" w:cs="Arial"/>
          <w:b/>
          <w:sz w:val="24"/>
        </w:rPr>
        <w:t>.</w:t>
      </w:r>
      <w:r w:rsidR="00E320FB">
        <w:rPr>
          <w:rFonts w:ascii="Arial" w:hAnsi="Arial" w:cs="Arial"/>
          <w:b/>
          <w:sz w:val="24"/>
        </w:rPr>
        <w:t>7</w:t>
      </w:r>
      <w:r w:rsidR="00FE569B" w:rsidRPr="009B29DA">
        <w:rPr>
          <w:rFonts w:ascii="Arial" w:hAnsi="Arial" w:cs="Arial"/>
          <w:b/>
          <w:sz w:val="24"/>
        </w:rPr>
        <w:t>.</w:t>
      </w:r>
      <w:r w:rsidR="00AA523D">
        <w:rPr>
          <w:rFonts w:ascii="Arial" w:hAnsi="Arial" w:cs="Arial"/>
          <w:b/>
          <w:sz w:val="24"/>
        </w:rPr>
        <w:t>1.</w:t>
      </w:r>
      <w:r w:rsidR="00292DE8">
        <w:rPr>
          <w:rFonts w:ascii="Arial" w:hAnsi="Arial" w:cs="Arial"/>
          <w:b/>
          <w:sz w:val="24"/>
        </w:rPr>
        <w:t>2</w:t>
      </w:r>
    </w:p>
    <w:p w14:paraId="53E51EEC" w14:textId="37CE6533" w:rsidR="0068226B" w:rsidRPr="00B42283" w:rsidRDefault="00425159" w:rsidP="00B42283">
      <w:pPr>
        <w:spacing w:after="0"/>
        <w:ind w:left="1988" w:hanging="1988"/>
        <w:jc w:val="both"/>
        <w:rPr>
          <w:rFonts w:ascii="Arial" w:hAnsi="Arial" w:cs="Arial"/>
          <w:b/>
          <w:sz w:val="24"/>
        </w:rPr>
      </w:pPr>
      <w:r w:rsidRPr="00B42283">
        <w:rPr>
          <w:rFonts w:ascii="Arial" w:hAnsi="Arial" w:cs="Arial"/>
          <w:b/>
          <w:sz w:val="24"/>
        </w:rPr>
        <w:t>Document for:</w:t>
      </w:r>
      <w:r w:rsidRPr="00B42283">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B42283">
            <w:rPr>
              <w:rFonts w:ascii="Arial" w:hAnsi="Arial" w:cs="Arial"/>
              <w:b/>
              <w:sz w:val="24"/>
            </w:rPr>
            <w:t>Discussion</w:t>
          </w:r>
          <w:r w:rsidR="00FA4D50" w:rsidRPr="00B42283">
            <w:rPr>
              <w:rFonts w:ascii="Arial" w:hAnsi="Arial" w:cs="Arial"/>
              <w:b/>
              <w:sz w:val="24"/>
            </w:rPr>
            <w:t xml:space="preserve"> &amp; Decision</w:t>
          </w:r>
        </w:sdtContent>
      </w:sdt>
    </w:p>
    <w:p w14:paraId="0D2E92D1" w14:textId="77777777" w:rsidR="00C34C05" w:rsidRPr="0032279C" w:rsidRDefault="00FD6A3D" w:rsidP="00A731CE">
      <w:pPr>
        <w:pStyle w:val="Heading1"/>
        <w:ind w:left="540" w:hanging="540"/>
      </w:pPr>
      <w:r w:rsidRPr="0032279C">
        <w:t>Introduction</w:t>
      </w:r>
    </w:p>
    <w:p w14:paraId="44DDE7E8" w14:textId="07BDD7A8" w:rsidR="00E5303F" w:rsidRDefault="00A22312" w:rsidP="00E5303F">
      <w:r w:rsidRPr="00352BC9">
        <w:t xml:space="preserve">In this contribution, </w:t>
      </w:r>
      <w:r w:rsidR="0076571A" w:rsidRPr="00352BC9">
        <w:t>we discuss</w:t>
      </w:r>
      <w:r w:rsidR="008E546D" w:rsidRPr="00352BC9">
        <w:t xml:space="preserve"> </w:t>
      </w:r>
      <w:r w:rsidR="008007AF">
        <w:t xml:space="preserve">some </w:t>
      </w:r>
      <w:r w:rsidR="00201561" w:rsidRPr="00352BC9">
        <w:t>potential updates to the WID for extending current NR operation to 71 GHz</w:t>
      </w:r>
      <w:r w:rsidR="002572F6">
        <w:t xml:space="preserve"> with regards to subcarrier spacing</w:t>
      </w:r>
      <w:r w:rsidR="00286920">
        <w:t xml:space="preserve"> selection </w:t>
      </w:r>
      <w:r w:rsidR="00E320FB">
        <w:t xml:space="preserve">for synchronization signal block (SSB) </w:t>
      </w:r>
      <w:r w:rsidR="00286920">
        <w:t>needed to advance standardization efforts</w:t>
      </w:r>
      <w:r w:rsidR="00A15E4A" w:rsidRPr="00352BC9">
        <w:t>.</w:t>
      </w:r>
    </w:p>
    <w:p w14:paraId="1906FC55" w14:textId="77777777" w:rsidR="009035B6" w:rsidRPr="00352BC9" w:rsidRDefault="009035B6" w:rsidP="00E5303F"/>
    <w:p w14:paraId="101686F3" w14:textId="77777777" w:rsidR="00E5303F" w:rsidRPr="0032279C" w:rsidRDefault="00E5303F" w:rsidP="00E5303F">
      <w:pPr>
        <w:pStyle w:val="Heading1"/>
        <w:ind w:left="540" w:hanging="540"/>
      </w:pPr>
      <w:r w:rsidRPr="0032279C">
        <w:t>Discussion</w:t>
      </w:r>
    </w:p>
    <w:p w14:paraId="051C2EC4" w14:textId="43083407" w:rsidR="00126104" w:rsidRDefault="00126104" w:rsidP="008B6F99">
      <w:pPr>
        <w:pStyle w:val="Heading2"/>
      </w:pPr>
      <w:r>
        <w:t xml:space="preserve">Applicable subcarrier spacing </w:t>
      </w:r>
      <w:r w:rsidR="005B008A">
        <w:t xml:space="preserve">for </w:t>
      </w:r>
      <w:r w:rsidR="00E320FB">
        <w:t xml:space="preserve">SSB in </w:t>
      </w:r>
      <w:r w:rsidR="005B008A">
        <w:t>60 GHz band</w:t>
      </w:r>
    </w:p>
    <w:p w14:paraId="604174AF" w14:textId="4976F127" w:rsidR="007A47F0" w:rsidRDefault="007A47F0" w:rsidP="00E5303F">
      <w:pPr>
        <w:rPr>
          <w:lang w:eastAsia="zh-CN"/>
        </w:rPr>
      </w:pPr>
      <w:r>
        <w:rPr>
          <w:lang w:eastAsia="zh-CN"/>
        </w:rPr>
        <w:t>The approved WID defines the following objectives related to SSB design [1].</w:t>
      </w:r>
    </w:p>
    <w:p w14:paraId="05D3D1C3" w14:textId="77777777" w:rsidR="007A47F0" w:rsidRPr="00BD6FC6" w:rsidRDefault="007A47F0" w:rsidP="007A47F0">
      <w:pPr>
        <w:rPr>
          <w:b/>
          <w:bCs/>
          <w:lang w:eastAsia="zh-CN"/>
        </w:rPr>
      </w:pPr>
      <w:r w:rsidRPr="00BD6FC6">
        <w:rPr>
          <w:b/>
          <w:bCs/>
          <w:lang w:eastAsia="zh-CN"/>
        </w:rPr>
        <w:t>WI objectives related to SSB design</w:t>
      </w:r>
    </w:p>
    <w:tbl>
      <w:tblPr>
        <w:tblStyle w:val="TableGrid"/>
        <w:tblW w:w="0" w:type="auto"/>
        <w:tblLook w:val="04A0" w:firstRow="1" w:lastRow="0" w:firstColumn="1" w:lastColumn="0" w:noHBand="0" w:noVBand="1"/>
      </w:tblPr>
      <w:tblGrid>
        <w:gridCol w:w="9962"/>
      </w:tblGrid>
      <w:tr w:rsidR="007A47F0" w14:paraId="2D832A7F" w14:textId="77777777" w:rsidTr="002E6145">
        <w:tc>
          <w:tcPr>
            <w:tcW w:w="9962" w:type="dxa"/>
          </w:tcPr>
          <w:p w14:paraId="2A22E229" w14:textId="77777777" w:rsidR="007A47F0" w:rsidRDefault="007A47F0" w:rsidP="002E6145">
            <w:pPr>
              <w:pStyle w:val="B1"/>
              <w:numPr>
                <w:ilvl w:val="0"/>
                <w:numId w:val="27"/>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74AFAD7" w14:textId="77777777" w:rsidR="007A47F0" w:rsidRDefault="007A47F0" w:rsidP="002E6145">
            <w:pPr>
              <w:pStyle w:val="B1"/>
              <w:numPr>
                <w:ilvl w:val="1"/>
                <w:numId w:val="27"/>
              </w:numPr>
              <w:spacing w:before="0" w:after="0" w:line="240" w:lineRule="auto"/>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3285C992" w14:textId="77777777" w:rsidR="007A47F0" w:rsidRDefault="007A47F0" w:rsidP="002E6145">
            <w:pPr>
              <w:pStyle w:val="B1"/>
              <w:spacing w:before="0" w:after="0" w:line="240" w:lineRule="auto"/>
              <w:ind w:left="1440" w:firstLine="0"/>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5192BA1C" w14:textId="77777777" w:rsidR="007A47F0" w:rsidRDefault="007A47F0" w:rsidP="002E6145">
            <w:pPr>
              <w:pStyle w:val="B1"/>
              <w:numPr>
                <w:ilvl w:val="1"/>
                <w:numId w:val="27"/>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04FA965F" w14:textId="77777777" w:rsidR="007A47F0" w:rsidRDefault="007A47F0" w:rsidP="002E6145">
            <w:pPr>
              <w:pStyle w:val="B1"/>
              <w:numPr>
                <w:ilvl w:val="1"/>
                <w:numId w:val="27"/>
              </w:numPr>
              <w:spacing w:before="0" w:after="0" w:line="240" w:lineRule="auto"/>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1C6777F5" w14:textId="77777777" w:rsidR="007A47F0" w:rsidRDefault="007A47F0" w:rsidP="002E6145">
            <w:pPr>
              <w:pStyle w:val="B1"/>
              <w:numPr>
                <w:ilvl w:val="2"/>
                <w:numId w:val="27"/>
              </w:numPr>
              <w:spacing w:before="0" w:after="0" w:line="240" w:lineRule="auto"/>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4871A362" w14:textId="77777777" w:rsidR="007A47F0" w:rsidRDefault="007A47F0" w:rsidP="002E6145">
            <w:pPr>
              <w:pStyle w:val="B1"/>
              <w:numPr>
                <w:ilvl w:val="2"/>
                <w:numId w:val="27"/>
              </w:numPr>
              <w:spacing w:before="0" w:after="0" w:line="240" w:lineRule="auto"/>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4A95B4FA" w14:textId="77777777" w:rsidR="007A47F0" w:rsidRDefault="007A47F0" w:rsidP="002E6145">
            <w:pPr>
              <w:pStyle w:val="B1"/>
              <w:numPr>
                <w:ilvl w:val="2"/>
                <w:numId w:val="27"/>
              </w:numPr>
              <w:spacing w:before="0" w:after="0" w:line="240" w:lineRule="auto"/>
              <w:rPr>
                <w:lang w:eastAsia="zh-CN"/>
              </w:rPr>
            </w:pPr>
            <w:r>
              <w:rPr>
                <w:lang w:eastAsia="zh-CN"/>
              </w:rPr>
              <w:t>Note: coverage enhancement for SSB is not pursued.</w:t>
            </w:r>
          </w:p>
          <w:p w14:paraId="6C4CB482" w14:textId="77777777" w:rsidR="007A47F0" w:rsidRDefault="007A47F0" w:rsidP="002E6145">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55B5C953" w14:textId="77777777" w:rsidR="007A47F0" w:rsidRDefault="007A47F0" w:rsidP="002E6145">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39F956C9" w14:textId="77777777" w:rsidR="007A47F0" w:rsidRDefault="007A47F0" w:rsidP="002E6145">
            <w:pPr>
              <w:spacing w:before="0" w:after="0" w:line="240" w:lineRule="auto"/>
              <w:rPr>
                <w:lang w:eastAsia="zh-CN"/>
              </w:rPr>
            </w:pPr>
          </w:p>
        </w:tc>
      </w:tr>
    </w:tbl>
    <w:p w14:paraId="17684D94" w14:textId="77777777" w:rsidR="00B50084" w:rsidRDefault="00B50084" w:rsidP="00E5303F">
      <w:pPr>
        <w:rPr>
          <w:lang w:eastAsia="zh-CN"/>
        </w:rPr>
      </w:pPr>
    </w:p>
    <w:p w14:paraId="33B04A27" w14:textId="54FCE6BF" w:rsidR="007A47F0" w:rsidRDefault="007A47F0" w:rsidP="00E5303F">
      <w:pPr>
        <w:rPr>
          <w:lang w:eastAsia="zh-CN"/>
        </w:rPr>
      </w:pPr>
      <w:r>
        <w:rPr>
          <w:lang w:eastAsia="zh-CN"/>
        </w:rPr>
        <w:t xml:space="preserve">Investigation into supported subcarrier spacing for synchronization signal block (SSB) was conducted in RAN1 #104e. Unfortunately, after </w:t>
      </w:r>
      <w:r w:rsidR="00DD6461">
        <w:rPr>
          <w:lang w:eastAsia="zh-CN"/>
        </w:rPr>
        <w:t xml:space="preserve">a </w:t>
      </w:r>
      <w:proofErr w:type="gramStart"/>
      <w:r>
        <w:rPr>
          <w:lang w:eastAsia="zh-CN"/>
        </w:rPr>
        <w:t>66 page</w:t>
      </w:r>
      <w:proofErr w:type="gramEnd"/>
      <w:r>
        <w:rPr>
          <w:lang w:eastAsia="zh-CN"/>
        </w:rPr>
        <w:t xml:space="preserve"> long discussion on the topic</w:t>
      </w:r>
      <w:r w:rsidR="00B50084">
        <w:rPr>
          <w:lang w:eastAsia="zh-CN"/>
        </w:rPr>
        <w:t xml:space="preserve"> [2]</w:t>
      </w:r>
      <w:r>
        <w:rPr>
          <w:lang w:eastAsia="zh-CN"/>
        </w:rPr>
        <w:t>, no conclusions were made. Instead it was agreed to determine whether or not support 240 kHz, 480kHz, and 960 kHz SCS for SSB and the conditions under which SSB for 240 kHz, 480 kHz, and 960 kHz may be supported will be decided no later than RAN1 #104bis-e.</w:t>
      </w:r>
    </w:p>
    <w:p w14:paraId="0BB98617" w14:textId="50CF5A47" w:rsidR="00801B39" w:rsidRDefault="00801B39" w:rsidP="00E5303F">
      <w:pPr>
        <w:rPr>
          <w:lang w:eastAsia="zh-CN"/>
        </w:rPr>
      </w:pPr>
      <w:r>
        <w:rPr>
          <w:lang w:eastAsia="zh-CN"/>
        </w:rPr>
        <w:t>In RAN1 #104bis-e, after 48 pages of discussion on the same issue [3], while there was a wide</w:t>
      </w:r>
      <w:r w:rsidR="003D6CFB">
        <w:rPr>
          <w:lang w:eastAsia="zh-CN"/>
        </w:rPr>
        <w:t xml:space="preserve"> support to specify additional SCS for initial access, the only agreement that was reached was to support 480kHz and 960kHz for non-initial access cases without any CORESET#0/Type0-PDCCH signaling in MIB.</w:t>
      </w:r>
    </w:p>
    <w:tbl>
      <w:tblPr>
        <w:tblStyle w:val="TableGrid"/>
        <w:tblW w:w="0" w:type="auto"/>
        <w:tblLook w:val="04A0" w:firstRow="1" w:lastRow="0" w:firstColumn="1" w:lastColumn="0" w:noHBand="0" w:noVBand="1"/>
      </w:tblPr>
      <w:tblGrid>
        <w:gridCol w:w="9962"/>
      </w:tblGrid>
      <w:tr w:rsidR="00801B39" w14:paraId="7FE72661" w14:textId="77777777" w:rsidTr="00801B39">
        <w:tc>
          <w:tcPr>
            <w:tcW w:w="9962" w:type="dxa"/>
          </w:tcPr>
          <w:p w14:paraId="61B84F0C" w14:textId="0417B73F" w:rsidR="00801B39" w:rsidRPr="003D6CFB" w:rsidRDefault="003D6CFB" w:rsidP="003D6CFB">
            <w:pPr>
              <w:spacing w:before="0" w:after="0" w:line="240" w:lineRule="auto"/>
              <w:rPr>
                <w:b/>
                <w:bCs/>
                <w:lang w:eastAsia="x-none"/>
              </w:rPr>
            </w:pPr>
            <w:r w:rsidRPr="003D6CFB">
              <w:rPr>
                <w:b/>
                <w:bCs/>
                <w:highlight w:val="green"/>
                <w:lang w:eastAsia="x-none"/>
              </w:rPr>
              <w:t xml:space="preserve">RAN1 #104bis-e </w:t>
            </w:r>
            <w:r w:rsidR="00801B39" w:rsidRPr="003D6CFB">
              <w:rPr>
                <w:b/>
                <w:bCs/>
                <w:highlight w:val="green"/>
                <w:lang w:eastAsia="x-none"/>
              </w:rPr>
              <w:t>Agreement:</w:t>
            </w:r>
          </w:p>
          <w:p w14:paraId="76BD6A47" w14:textId="77777777" w:rsidR="00801B39" w:rsidRDefault="00801B39" w:rsidP="003D6CFB">
            <w:pPr>
              <w:spacing w:before="0" w:after="0" w:line="240" w:lineRule="auto"/>
              <w:rPr>
                <w:lang w:eastAsia="x-none"/>
              </w:rPr>
            </w:pPr>
            <w:r>
              <w:rPr>
                <w:lang w:eastAsia="x-none"/>
              </w:rPr>
              <w:lastRenderedPageBreak/>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5BA32DB6" w14:textId="77777777" w:rsidR="00801B39" w:rsidRDefault="00801B39" w:rsidP="003D6CFB">
            <w:pPr>
              <w:numPr>
                <w:ilvl w:val="0"/>
                <w:numId w:val="30"/>
              </w:numPr>
              <w:overflowPunct/>
              <w:autoSpaceDE/>
              <w:autoSpaceDN/>
              <w:adjustRightInd/>
              <w:spacing w:before="0" w:after="0" w:line="240" w:lineRule="auto"/>
              <w:textAlignment w:val="auto"/>
              <w:rPr>
                <w:lang w:eastAsia="x-none"/>
              </w:rPr>
            </w:pPr>
            <w:r>
              <w:rPr>
                <w:lang w:eastAsia="x-none"/>
              </w:rPr>
              <w:t>Note: Strive to minimize specification impact due to the new SCS for SSB</w:t>
            </w:r>
          </w:p>
          <w:p w14:paraId="66AC6D3A" w14:textId="77777777" w:rsidR="00801B39" w:rsidRDefault="00801B39" w:rsidP="003D6CFB">
            <w:pPr>
              <w:spacing w:before="0" w:after="0" w:line="240" w:lineRule="auto"/>
              <w:rPr>
                <w:lang w:eastAsia="zh-CN"/>
              </w:rPr>
            </w:pPr>
          </w:p>
        </w:tc>
      </w:tr>
    </w:tbl>
    <w:p w14:paraId="7C9BFE7D" w14:textId="16E53465" w:rsidR="00801B39" w:rsidRDefault="00801B39" w:rsidP="00E5303F">
      <w:pPr>
        <w:rPr>
          <w:lang w:eastAsia="zh-CN"/>
        </w:rPr>
      </w:pPr>
    </w:p>
    <w:p w14:paraId="7217BB97" w14:textId="27BFADB1" w:rsidR="003D6CFB" w:rsidRDefault="003D6CFB" w:rsidP="00E5303F">
      <w:pPr>
        <w:rPr>
          <w:lang w:eastAsia="zh-CN"/>
        </w:rPr>
      </w:pPr>
      <w:r>
        <w:rPr>
          <w:lang w:eastAsia="zh-CN"/>
        </w:rPr>
        <w:t xml:space="preserve">In RAN1 #105-e, after another 35 pages of discussion on the issue [4], while there was even more support to specify additional </w:t>
      </w:r>
      <w:r w:rsidR="00E01602">
        <w:rPr>
          <w:lang w:eastAsia="zh-CN"/>
        </w:rPr>
        <w:t xml:space="preserve">SSB </w:t>
      </w:r>
      <w:r>
        <w:rPr>
          <w:lang w:eastAsia="zh-CN"/>
        </w:rPr>
        <w:t>SCS for initial access, due to two companies with formal</w:t>
      </w:r>
      <w:r w:rsidR="00910057">
        <w:rPr>
          <w:lang w:eastAsia="zh-CN"/>
        </w:rPr>
        <w:t>ly</w:t>
      </w:r>
      <w:r>
        <w:rPr>
          <w:lang w:eastAsia="zh-CN"/>
        </w:rPr>
        <w:t xml:space="preserve"> sustained objection, further progress to standardize additional SCS for initial access was not agreed. Furthermore, </w:t>
      </w:r>
      <w:r w:rsidR="00620754">
        <w:rPr>
          <w:lang w:eastAsia="zh-CN"/>
        </w:rPr>
        <w:t>a</w:t>
      </w:r>
      <w:r>
        <w:rPr>
          <w:lang w:eastAsia="zh-CN"/>
        </w:rPr>
        <w:t xml:space="preserve"> proposal to support CORESET#0/Type0-PDCCH configuration for MIB for 480kHz and 960kHz, which is critical to support ANR and CGI report by the UE was also not agreed due to formal sustained objection from one company.</w:t>
      </w:r>
    </w:p>
    <w:tbl>
      <w:tblPr>
        <w:tblStyle w:val="TableGrid"/>
        <w:tblW w:w="0" w:type="auto"/>
        <w:tblLook w:val="04A0" w:firstRow="1" w:lastRow="0" w:firstColumn="1" w:lastColumn="0" w:noHBand="0" w:noVBand="1"/>
      </w:tblPr>
      <w:tblGrid>
        <w:gridCol w:w="9962"/>
      </w:tblGrid>
      <w:tr w:rsidR="003D6CFB" w14:paraId="3036A68A" w14:textId="77777777" w:rsidTr="003D6CFB">
        <w:tc>
          <w:tcPr>
            <w:tcW w:w="9962" w:type="dxa"/>
          </w:tcPr>
          <w:p w14:paraId="256EF46B" w14:textId="77777777" w:rsidR="003D6CFB" w:rsidRDefault="003D6CFB" w:rsidP="003D6CFB">
            <w:pPr>
              <w:spacing w:before="0" w:after="0" w:line="240" w:lineRule="auto"/>
              <w:rPr>
                <w:lang w:eastAsia="x-none"/>
              </w:rPr>
            </w:pPr>
            <w:r>
              <w:rPr>
                <w:lang w:eastAsia="x-none"/>
              </w:rPr>
              <w:t>Proposal:</w:t>
            </w:r>
          </w:p>
          <w:p w14:paraId="2CA37AB9" w14:textId="77777777" w:rsidR="003D6CFB" w:rsidRPr="005F30BF" w:rsidRDefault="003D6CFB" w:rsidP="003D6CFB">
            <w:pPr>
              <w:pStyle w:val="BodyText"/>
              <w:overflowPunct w:val="0"/>
              <w:autoSpaceDE w:val="0"/>
              <w:autoSpaceDN w:val="0"/>
              <w:adjustRightInd w:val="0"/>
              <w:spacing w:before="0" w:after="0" w:line="240" w:lineRule="auto"/>
              <w:textAlignment w:val="baseline"/>
              <w:rPr>
                <w:rFonts w:cs="Times"/>
                <w:szCs w:val="20"/>
                <w:lang w:eastAsia="zh-CN"/>
              </w:rPr>
            </w:pPr>
            <w:r w:rsidRPr="005F30BF">
              <w:rPr>
                <w:rFonts w:cs="Times"/>
                <w:szCs w:val="20"/>
                <w:lang w:eastAsia="zh-CN"/>
              </w:rPr>
              <w:t xml:space="preserve">In addition to 120kHz, support </w:t>
            </w:r>
            <w:r w:rsidRPr="005F30BF">
              <w:rPr>
                <w:rFonts w:cs="Times"/>
                <w:b/>
                <w:bCs/>
                <w:szCs w:val="20"/>
                <w:lang w:eastAsia="zh-CN"/>
              </w:rPr>
              <w:t xml:space="preserve">480 </w:t>
            </w:r>
            <w:r w:rsidRPr="005F30BF">
              <w:rPr>
                <w:rFonts w:cs="Times"/>
                <w:szCs w:val="20"/>
                <w:lang w:eastAsia="zh-CN"/>
              </w:rPr>
              <w:t>kHz SSB for initial access with support of CORESET0/Type0-PDCCH configuration in the MIB with following constraints.</w:t>
            </w:r>
          </w:p>
          <w:p w14:paraId="16A7DA7C" w14:textId="77777777" w:rsidR="003D6CFB" w:rsidRPr="005F30B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F30BF">
              <w:rPr>
                <w:rFonts w:cs="Times"/>
                <w:szCs w:val="20"/>
                <w:lang w:eastAsia="zh-CN"/>
              </w:rPr>
              <w:t>Limited sync raster entry numbers</w:t>
            </w:r>
          </w:p>
          <w:p w14:paraId="40758144" w14:textId="77777777" w:rsidR="003D6CFB" w:rsidRPr="005F30BF" w:rsidRDefault="003D6CFB" w:rsidP="003D6CFB">
            <w:pPr>
              <w:pStyle w:val="BodyText"/>
              <w:numPr>
                <w:ilvl w:val="1"/>
                <w:numId w:val="31"/>
              </w:numPr>
              <w:overflowPunct w:val="0"/>
              <w:autoSpaceDE w:val="0"/>
              <w:autoSpaceDN w:val="0"/>
              <w:adjustRightInd w:val="0"/>
              <w:spacing w:before="0" w:after="0" w:line="240" w:lineRule="auto"/>
              <w:textAlignment w:val="baseline"/>
              <w:rPr>
                <w:rFonts w:cs="Times"/>
                <w:strike/>
                <w:szCs w:val="20"/>
                <w:lang w:eastAsia="zh-CN"/>
              </w:rPr>
            </w:pPr>
            <w:r w:rsidRPr="005F30BF">
              <w:rPr>
                <w:rFonts w:cs="Times"/>
                <w:szCs w:val="20"/>
                <w:lang w:eastAsia="zh-CN"/>
              </w:rPr>
              <w:t xml:space="preserve">It is assumed that RAN4 supports a channelization design which results in the total number of synchronization raster entries </w:t>
            </w:r>
            <w:r w:rsidRPr="005F30BF">
              <w:rPr>
                <w:rFonts w:cs="Times"/>
                <w:szCs w:val="20"/>
              </w:rPr>
              <w:t xml:space="preserve">considering both licensed and unlicensed operation </w:t>
            </w:r>
            <w:r w:rsidRPr="005F30BF">
              <w:rPr>
                <w:rFonts w:cs="Times"/>
                <w:szCs w:val="20"/>
                <w:lang w:eastAsia="zh-CN"/>
              </w:rPr>
              <w:t xml:space="preserve">in a 52.6 – 71 GHz band no larger than </w:t>
            </w:r>
            <w:r w:rsidRPr="005F30BF">
              <w:rPr>
                <w:rFonts w:cs="Times"/>
                <w:b/>
                <w:bCs/>
                <w:szCs w:val="20"/>
                <w:lang w:eastAsia="zh-CN"/>
              </w:rPr>
              <w:t xml:space="preserve">665 </w:t>
            </w:r>
            <w:r w:rsidRPr="005F30BF">
              <w:rPr>
                <w:rFonts w:cs="Times"/>
                <w:szCs w:val="20"/>
                <w:lang w:eastAsia="zh-CN"/>
              </w:rPr>
              <w:t>(Note: the total number of synchronization raster entries in FR2 for band n259 + n261 is 602). If the assumption cannot be satisfied, it’s up to RAN4 to decide its applicability to bands in 52.6 – 71 GHz.</w:t>
            </w:r>
          </w:p>
          <w:p w14:paraId="76ECECB6" w14:textId="77777777" w:rsidR="003D6CFB" w:rsidRPr="005F30BF" w:rsidRDefault="003D6CFB" w:rsidP="003D6CFB">
            <w:pPr>
              <w:pStyle w:val="ListParagraph"/>
              <w:numPr>
                <w:ilvl w:val="0"/>
                <w:numId w:val="31"/>
              </w:numPr>
              <w:overflowPunct/>
              <w:autoSpaceDE/>
              <w:autoSpaceDN/>
              <w:adjustRightInd/>
              <w:spacing w:before="0" w:after="0" w:line="240" w:lineRule="auto"/>
              <w:contextualSpacing w:val="0"/>
              <w:textAlignment w:val="auto"/>
              <w:rPr>
                <w:rFonts w:cs="Times"/>
                <w:lang w:eastAsia="zh-CN"/>
              </w:rPr>
            </w:pPr>
            <w:r w:rsidRPr="005F30BF">
              <w:rPr>
                <w:rFonts w:cs="Times"/>
                <w:lang w:eastAsia="zh-CN"/>
              </w:rPr>
              <w:t>only 480kHz CORESTE#0/Type0-PDCCH SCS supported for 480 kHz SSB SCS</w:t>
            </w:r>
            <w:r w:rsidRPr="005F30BF">
              <w:rPr>
                <w:rFonts w:cs="Times"/>
              </w:rPr>
              <w:t>.</w:t>
            </w:r>
          </w:p>
          <w:p w14:paraId="7A41E83E" w14:textId="77777777" w:rsidR="003D6CFB" w:rsidRPr="005F30B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F30BF">
              <w:rPr>
                <w:rFonts w:cs="Times"/>
                <w:szCs w:val="20"/>
                <w:lang w:eastAsia="zh-CN"/>
              </w:rPr>
              <w:t>SSB time domain candidate resource pattern (within a slot or pair of slots) for 480 and 960kHz SSB are identical</w:t>
            </w:r>
          </w:p>
          <w:p w14:paraId="4D77828A" w14:textId="77777777" w:rsidR="003D6CFB" w:rsidRPr="005F30B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F30BF">
              <w:rPr>
                <w:rFonts w:cs="Times"/>
                <w:szCs w:val="20"/>
                <w:lang w:eastAsia="zh-CN"/>
              </w:rPr>
              <w:t>Prioritize support SSB-CORESET0 multiplexing pattern 1. Other patterns discussed on a best effort basis.</w:t>
            </w:r>
          </w:p>
          <w:p w14:paraId="7CD7D740" w14:textId="77777777" w:rsidR="003D6CFB" w:rsidRPr="005F30B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F30BF">
              <w:rPr>
                <w:rFonts w:cs="Times"/>
                <w:szCs w:val="20"/>
                <w:lang w:eastAsia="zh-CN"/>
              </w:rPr>
              <w:t>Note: Strive to minimize specification impact by reusing tables for CORESET#0 and type0-PDCCH CSS set configuration defined for FR2 in Rel-15, as much as possible</w:t>
            </w:r>
          </w:p>
          <w:p w14:paraId="7F699A66" w14:textId="77777777" w:rsidR="003D6CFB" w:rsidRDefault="003D6CFB" w:rsidP="003D6CFB">
            <w:pPr>
              <w:spacing w:before="0" w:after="0" w:line="240" w:lineRule="auto"/>
              <w:rPr>
                <w:lang w:eastAsia="x-none"/>
              </w:rPr>
            </w:pPr>
            <w:r>
              <w:rPr>
                <w:lang w:eastAsia="x-none"/>
              </w:rPr>
              <w:t xml:space="preserve">Formal objection sustained </w:t>
            </w:r>
            <w:proofErr w:type="gramStart"/>
            <w:r>
              <w:rPr>
                <w:lang w:eastAsia="x-none"/>
              </w:rPr>
              <w:t>by:</w:t>
            </w:r>
            <w:proofErr w:type="gramEnd"/>
            <w:r>
              <w:rPr>
                <w:lang w:eastAsia="x-none"/>
              </w:rPr>
              <w:t xml:space="preserve"> Huawei, MediaTek (would like to discuss at next meeting)</w:t>
            </w:r>
          </w:p>
          <w:p w14:paraId="1155277B" w14:textId="77777777" w:rsidR="003D6CFB" w:rsidRDefault="003D6CFB" w:rsidP="003D6CFB">
            <w:pPr>
              <w:spacing w:before="0" w:after="0" w:line="240" w:lineRule="auto"/>
              <w:rPr>
                <w:lang w:eastAsia="x-none"/>
              </w:rPr>
            </w:pPr>
          </w:p>
          <w:p w14:paraId="0AD846DE" w14:textId="77777777" w:rsidR="003D6CFB" w:rsidRDefault="003D6CFB" w:rsidP="003D6CFB">
            <w:pPr>
              <w:spacing w:before="0" w:after="0" w:line="240" w:lineRule="auto"/>
              <w:rPr>
                <w:lang w:eastAsia="x-none"/>
              </w:rPr>
            </w:pPr>
          </w:p>
          <w:p w14:paraId="26237A6F" w14:textId="77777777" w:rsidR="003D6CFB" w:rsidRDefault="003D6CFB" w:rsidP="003D6CFB">
            <w:pPr>
              <w:spacing w:before="0" w:after="0" w:line="240" w:lineRule="auto"/>
              <w:rPr>
                <w:lang w:eastAsia="x-none"/>
              </w:rPr>
            </w:pPr>
            <w:r>
              <w:rPr>
                <w:lang w:eastAsia="x-none"/>
              </w:rPr>
              <w:t>Proposal:</w:t>
            </w:r>
          </w:p>
          <w:p w14:paraId="3A1CA840" w14:textId="77777777" w:rsidR="003D6CFB" w:rsidRPr="00517E7F" w:rsidRDefault="003D6CFB" w:rsidP="003D6CFB">
            <w:pPr>
              <w:pStyle w:val="BodyText"/>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 xml:space="preserve">In addition to 120kHz, support </w:t>
            </w:r>
            <w:r w:rsidRPr="00517E7F">
              <w:rPr>
                <w:rFonts w:cs="Times"/>
                <w:b/>
                <w:bCs/>
                <w:szCs w:val="20"/>
                <w:lang w:eastAsia="zh-CN"/>
              </w:rPr>
              <w:t>both</w:t>
            </w:r>
            <w:r w:rsidRPr="00517E7F">
              <w:rPr>
                <w:rFonts w:cs="Times"/>
                <w:szCs w:val="20"/>
                <w:lang w:eastAsia="zh-CN"/>
              </w:rPr>
              <w:t xml:space="preserve"> </w:t>
            </w:r>
            <w:r w:rsidRPr="00517E7F">
              <w:rPr>
                <w:rFonts w:cs="Times"/>
                <w:b/>
                <w:bCs/>
                <w:szCs w:val="20"/>
                <w:lang w:eastAsia="zh-CN"/>
              </w:rPr>
              <w:t>480 and 960</w:t>
            </w:r>
            <w:r w:rsidRPr="00517E7F">
              <w:rPr>
                <w:rFonts w:cs="Times"/>
                <w:szCs w:val="20"/>
                <w:lang w:eastAsia="zh-CN"/>
              </w:rPr>
              <w:t xml:space="preserve"> kHz SSB for initial access with support of CORESET0/Type0-PDCCH configuration in the MIB with following constraints.</w:t>
            </w:r>
          </w:p>
          <w:p w14:paraId="786F745E" w14:textId="77777777" w:rsidR="003D6CFB" w:rsidRPr="00517E7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Limited sync raster entry numbers</w:t>
            </w:r>
          </w:p>
          <w:p w14:paraId="66D0212C" w14:textId="77777777" w:rsidR="003D6CFB" w:rsidRPr="00517E7F" w:rsidRDefault="003D6CFB" w:rsidP="003D6CFB">
            <w:pPr>
              <w:pStyle w:val="BodyText"/>
              <w:numPr>
                <w:ilvl w:val="1"/>
                <w:numId w:val="31"/>
              </w:numPr>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 xml:space="preserve">It is assumed that RAN4 supports a channelization design which results in the total number of synchronization raster entries </w:t>
            </w:r>
            <w:r w:rsidRPr="00517E7F">
              <w:rPr>
                <w:rFonts w:cs="Times"/>
                <w:szCs w:val="20"/>
              </w:rPr>
              <w:t xml:space="preserve">considering both licensed and unlicensed operation </w:t>
            </w:r>
            <w:r w:rsidRPr="00517E7F">
              <w:rPr>
                <w:rFonts w:cs="Times"/>
                <w:szCs w:val="20"/>
                <w:lang w:eastAsia="zh-CN"/>
              </w:rPr>
              <w:t xml:space="preserve">in a 52.6 – 71 GHz band no larger than </w:t>
            </w:r>
            <w:r w:rsidRPr="00517E7F">
              <w:rPr>
                <w:rFonts w:cs="Times"/>
                <w:b/>
                <w:bCs/>
                <w:szCs w:val="20"/>
                <w:lang w:eastAsia="zh-CN"/>
              </w:rPr>
              <w:t xml:space="preserve">665 </w:t>
            </w:r>
            <w:r w:rsidRPr="00517E7F">
              <w:rPr>
                <w:rFonts w:cs="Times"/>
                <w:szCs w:val="20"/>
                <w:lang w:eastAsia="zh-CN"/>
              </w:rPr>
              <w:t>(Note: the total number of synchronization raster entries in FR2 for band n259 + n261 is 602). If the assumption cannot be satisfied, it’s up to RAN4 to decide its applicability to bands in 52.6 – 71 GHz.</w:t>
            </w:r>
          </w:p>
          <w:p w14:paraId="59958BE5" w14:textId="77777777" w:rsidR="003D6CFB" w:rsidRPr="00517E7F" w:rsidRDefault="003D6CFB" w:rsidP="003D6CFB">
            <w:pPr>
              <w:pStyle w:val="ListParagraph"/>
              <w:numPr>
                <w:ilvl w:val="0"/>
                <w:numId w:val="31"/>
              </w:numPr>
              <w:overflowPunct/>
              <w:autoSpaceDE/>
              <w:autoSpaceDN/>
              <w:adjustRightInd/>
              <w:spacing w:before="0" w:after="0" w:line="240" w:lineRule="auto"/>
              <w:contextualSpacing w:val="0"/>
              <w:textAlignment w:val="auto"/>
              <w:rPr>
                <w:rFonts w:cs="Times"/>
                <w:lang w:eastAsia="zh-CN"/>
              </w:rPr>
            </w:pPr>
            <w:r w:rsidRPr="00517E7F">
              <w:rPr>
                <w:rFonts w:cs="Times"/>
                <w:lang w:eastAsia="zh-CN"/>
              </w:rPr>
              <w:t>only 1 CORESTE#0/Type0-PDCCH SCS supported for each SSB SCS</w:t>
            </w:r>
            <w:r w:rsidRPr="00517E7F">
              <w:rPr>
                <w:rFonts w:cs="Times"/>
              </w:rPr>
              <w:t xml:space="preserve"> </w:t>
            </w:r>
            <w:r w:rsidRPr="00517E7F">
              <w:rPr>
                <w:rFonts w:cs="Times"/>
                <w:lang w:eastAsia="zh-CN"/>
              </w:rPr>
              <w:t>i.e., (480,480) and (960,960).</w:t>
            </w:r>
          </w:p>
          <w:p w14:paraId="5924B425" w14:textId="77777777" w:rsidR="003D6CFB" w:rsidRPr="00517E7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SSB time domain candidate resource pattern (within a slot or pair of slots) for 480 and 960kHz SSB are identical</w:t>
            </w:r>
          </w:p>
          <w:p w14:paraId="701FD51E" w14:textId="77777777" w:rsidR="003D6CFB" w:rsidRPr="00517E7F"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Prioritize support SSB-CORESET0 multiplexing pattern 1. Other patterns discussed on a best effort basis.</w:t>
            </w:r>
          </w:p>
          <w:p w14:paraId="103FCC66" w14:textId="77777777" w:rsidR="003D6CFB"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517E7F">
              <w:rPr>
                <w:rFonts w:cs="Times"/>
                <w:szCs w:val="20"/>
                <w:lang w:eastAsia="zh-CN"/>
              </w:rPr>
              <w:t>Note: Strive to minimize specification impact by reusing tables for CORESET#0 and type0-PDCCH CSS set configuration defined for FR2 in Rel-15, as much as possible</w:t>
            </w:r>
          </w:p>
          <w:p w14:paraId="7A911920" w14:textId="77777777" w:rsidR="003D6CFB" w:rsidRPr="00517E7F" w:rsidRDefault="003D6CFB" w:rsidP="003D6CFB">
            <w:pPr>
              <w:pStyle w:val="BodyText"/>
              <w:overflowPunct w:val="0"/>
              <w:autoSpaceDE w:val="0"/>
              <w:autoSpaceDN w:val="0"/>
              <w:adjustRightInd w:val="0"/>
              <w:spacing w:before="0" w:after="0" w:line="240" w:lineRule="auto"/>
              <w:textAlignment w:val="baseline"/>
              <w:rPr>
                <w:rFonts w:cs="Times"/>
                <w:szCs w:val="20"/>
                <w:lang w:eastAsia="zh-CN"/>
              </w:rPr>
            </w:pPr>
            <w:r>
              <w:rPr>
                <w:rFonts w:cs="Times"/>
                <w:szCs w:val="20"/>
                <w:lang w:eastAsia="zh-CN"/>
              </w:rPr>
              <w:t xml:space="preserve">Formal objection sustained </w:t>
            </w:r>
            <w:proofErr w:type="gramStart"/>
            <w:r>
              <w:rPr>
                <w:rFonts w:cs="Times"/>
                <w:szCs w:val="20"/>
                <w:lang w:eastAsia="zh-CN"/>
              </w:rPr>
              <w:t>by:</w:t>
            </w:r>
            <w:proofErr w:type="gramEnd"/>
            <w:r>
              <w:rPr>
                <w:rFonts w:cs="Times"/>
                <w:szCs w:val="20"/>
                <w:lang w:eastAsia="zh-CN"/>
              </w:rPr>
              <w:t xml:space="preserve"> Huawei, MediaTek (object to 960 kHz)</w:t>
            </w:r>
          </w:p>
          <w:p w14:paraId="2B7DEA0C" w14:textId="77777777" w:rsidR="003D6CFB" w:rsidRDefault="003D6CFB" w:rsidP="003D6CFB">
            <w:pPr>
              <w:spacing w:before="0" w:after="0" w:line="240" w:lineRule="auto"/>
              <w:rPr>
                <w:lang w:eastAsia="x-none"/>
              </w:rPr>
            </w:pPr>
          </w:p>
          <w:p w14:paraId="188886EF" w14:textId="77777777" w:rsidR="003D6CFB" w:rsidRDefault="003D6CFB" w:rsidP="003D6CFB">
            <w:pPr>
              <w:spacing w:before="0" w:after="0" w:line="240" w:lineRule="auto"/>
              <w:rPr>
                <w:lang w:eastAsia="x-none"/>
              </w:rPr>
            </w:pPr>
          </w:p>
          <w:p w14:paraId="48AD379F" w14:textId="77777777" w:rsidR="003D6CFB" w:rsidRDefault="003D6CFB" w:rsidP="003D6CFB">
            <w:pPr>
              <w:spacing w:before="0" w:after="0" w:line="240" w:lineRule="auto"/>
              <w:rPr>
                <w:lang w:eastAsia="x-none"/>
              </w:rPr>
            </w:pPr>
            <w:r>
              <w:rPr>
                <w:lang w:eastAsia="x-none"/>
              </w:rPr>
              <w:t>Proposal:</w:t>
            </w:r>
          </w:p>
          <w:p w14:paraId="383B9C77" w14:textId="77777777" w:rsidR="003D6CFB" w:rsidRPr="00607233" w:rsidRDefault="003D6CFB" w:rsidP="003D6CFB">
            <w:pPr>
              <w:pStyle w:val="BodyText"/>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To support ANR and PCI confusion detection for 480/960kHz SCS based SSB, support CORESET#0/Type0-PDCCH configuration in MIB of 480 and 960kHz SSB</w:t>
            </w:r>
          </w:p>
          <w:p w14:paraId="61EE4291" w14:textId="77777777" w:rsidR="003D6CFB" w:rsidRPr="00607233"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 xml:space="preserve">FFS: additional method(s) to enable support to obtain </w:t>
            </w:r>
            <w:proofErr w:type="spellStart"/>
            <w:r w:rsidRPr="00607233">
              <w:rPr>
                <w:rFonts w:cs="Times"/>
                <w:szCs w:val="20"/>
                <w:lang w:eastAsia="zh-CN"/>
              </w:rPr>
              <w:t>neighbor</w:t>
            </w:r>
            <w:proofErr w:type="spellEnd"/>
            <w:r w:rsidRPr="00607233">
              <w:rPr>
                <w:rFonts w:cs="Times"/>
                <w:szCs w:val="20"/>
                <w:lang w:eastAsia="zh-CN"/>
              </w:rPr>
              <w:t xml:space="preserve"> cell </w:t>
            </w:r>
            <w:r w:rsidRPr="00607233">
              <w:rPr>
                <w:rFonts w:cs="Times"/>
                <w:strike/>
                <w:color w:val="C00000"/>
                <w:szCs w:val="20"/>
                <w:lang w:eastAsia="zh-CN"/>
              </w:rPr>
              <w:t>PCI and</w:t>
            </w:r>
            <w:r w:rsidRPr="00607233">
              <w:rPr>
                <w:rFonts w:cs="Times"/>
                <w:color w:val="C00000"/>
                <w:szCs w:val="20"/>
                <w:lang w:eastAsia="zh-CN"/>
              </w:rPr>
              <w:t xml:space="preserve"> </w:t>
            </w:r>
            <w:r w:rsidRPr="00607233">
              <w:rPr>
                <w:rFonts w:cs="Times"/>
                <w:szCs w:val="20"/>
                <w:lang w:eastAsia="zh-CN"/>
              </w:rPr>
              <w:t>SIB1 contents related to CGI reporting</w:t>
            </w:r>
          </w:p>
          <w:p w14:paraId="0C7C9D81" w14:textId="77777777" w:rsidR="003D6CFB" w:rsidRPr="00607233"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Only 1 CORESTE#0/Type0-PDCCH SCS supported for each SSB SCS, i.e., (480,480) and (960,960).</w:t>
            </w:r>
          </w:p>
          <w:p w14:paraId="23B315C3" w14:textId="77777777" w:rsidR="003D6CFB" w:rsidRPr="00607233"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Prioritize support SSB-CORESET0 multiplexing pattern 1. Other patterns discussed on a best effort basis.</w:t>
            </w:r>
          </w:p>
          <w:p w14:paraId="2856A0A6" w14:textId="77777777" w:rsidR="003D6CFB" w:rsidRPr="00607233"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Note: Strive to minimize specification impact by reusing tables for CORESET#0 and type0-PDCCH CSS set configuration defined for FR2 in Rel-15, as much as possible</w:t>
            </w:r>
          </w:p>
          <w:p w14:paraId="1E5DCCBC" w14:textId="77777777" w:rsidR="003D6CFB" w:rsidRPr="00607233" w:rsidRDefault="003D6CFB" w:rsidP="003D6CFB">
            <w:pPr>
              <w:pStyle w:val="BodyText"/>
              <w:numPr>
                <w:ilvl w:val="0"/>
                <w:numId w:val="31"/>
              </w:numPr>
              <w:overflowPunct w:val="0"/>
              <w:autoSpaceDE w:val="0"/>
              <w:autoSpaceDN w:val="0"/>
              <w:adjustRightInd w:val="0"/>
              <w:spacing w:before="0" w:after="0" w:line="240" w:lineRule="auto"/>
              <w:textAlignment w:val="baseline"/>
              <w:rPr>
                <w:rFonts w:cs="Times"/>
                <w:szCs w:val="20"/>
                <w:lang w:eastAsia="zh-CN"/>
              </w:rPr>
            </w:pPr>
            <w:r w:rsidRPr="00607233">
              <w:rPr>
                <w:rFonts w:cs="Times"/>
                <w:szCs w:val="20"/>
                <w:lang w:eastAsia="zh-CN"/>
              </w:rPr>
              <w:t>Note: From UE perspective, ANR detection for 480/960kHz SCS based SSB is not supported if the UE does not support 480/960 SCS for SSB.</w:t>
            </w:r>
          </w:p>
          <w:p w14:paraId="0F840644" w14:textId="77777777" w:rsidR="003D6CFB" w:rsidRPr="00607233" w:rsidRDefault="003D6CFB" w:rsidP="003D6CFB">
            <w:pPr>
              <w:pStyle w:val="ListParagraph"/>
              <w:numPr>
                <w:ilvl w:val="0"/>
                <w:numId w:val="31"/>
              </w:numPr>
              <w:overflowPunct/>
              <w:autoSpaceDE/>
              <w:autoSpaceDN/>
              <w:adjustRightInd/>
              <w:spacing w:before="0" w:after="0" w:line="240" w:lineRule="auto"/>
              <w:contextualSpacing w:val="0"/>
              <w:textAlignment w:val="auto"/>
              <w:rPr>
                <w:rFonts w:cs="Times"/>
                <w:lang w:eastAsia="zh-CN"/>
              </w:rPr>
            </w:pPr>
            <w:r w:rsidRPr="00607233">
              <w:rPr>
                <w:rFonts w:cs="Times"/>
                <w:lang w:eastAsia="zh-CN"/>
              </w:rPr>
              <w:t>Note: for ANR, when reading the MIB, the cell containing the SSB is known to the UE, as defined in 38.133 specification.</w:t>
            </w:r>
          </w:p>
          <w:p w14:paraId="56F11A7F" w14:textId="77777777" w:rsidR="003D6CFB" w:rsidRDefault="003D6CFB" w:rsidP="003D6CFB">
            <w:pPr>
              <w:spacing w:before="0" w:after="0" w:line="240" w:lineRule="auto"/>
              <w:rPr>
                <w:lang w:eastAsia="x-none"/>
              </w:rPr>
            </w:pPr>
            <w:r>
              <w:rPr>
                <w:lang w:eastAsia="x-none"/>
              </w:rPr>
              <w:lastRenderedPageBreak/>
              <w:t xml:space="preserve">Formal objection sustained </w:t>
            </w:r>
            <w:proofErr w:type="gramStart"/>
            <w:r>
              <w:rPr>
                <w:lang w:eastAsia="x-none"/>
              </w:rPr>
              <w:t>by:</w:t>
            </w:r>
            <w:proofErr w:type="gramEnd"/>
            <w:r>
              <w:rPr>
                <w:lang w:eastAsia="x-none"/>
              </w:rPr>
              <w:t xml:space="preserve"> Huawei</w:t>
            </w:r>
          </w:p>
          <w:p w14:paraId="21B82380" w14:textId="77777777" w:rsidR="003D6CFB" w:rsidRDefault="003D6CFB" w:rsidP="003D6CFB">
            <w:pPr>
              <w:spacing w:before="0" w:after="0" w:line="240" w:lineRule="auto"/>
              <w:rPr>
                <w:lang w:eastAsia="zh-CN"/>
              </w:rPr>
            </w:pPr>
          </w:p>
        </w:tc>
      </w:tr>
    </w:tbl>
    <w:p w14:paraId="75060B72" w14:textId="77777777" w:rsidR="003D6CFB" w:rsidRDefault="003D6CFB" w:rsidP="00E5303F">
      <w:pPr>
        <w:rPr>
          <w:lang w:eastAsia="zh-CN"/>
        </w:rPr>
      </w:pPr>
    </w:p>
    <w:p w14:paraId="2ACD3F7B" w14:textId="041D7A56" w:rsidR="00801B39" w:rsidRDefault="001C2AAD" w:rsidP="00E5303F">
      <w:pPr>
        <w:rPr>
          <w:lang w:eastAsia="zh-CN"/>
        </w:rPr>
      </w:pPr>
      <w:r>
        <w:rPr>
          <w:lang w:eastAsia="zh-CN"/>
        </w:rPr>
        <w:t>While many technical proposals may have technical benefits versus drawbacks and may need to address technical feasibility, the proposals in question in RAN1 #105-e are technically feasible and relate to whether Rel-17 should support specific use cases. While there could be additional specification work associated with the proposal, the proposal is mean</w:t>
      </w:r>
      <w:r w:rsidR="00F975E4">
        <w:rPr>
          <w:lang w:eastAsia="zh-CN"/>
        </w:rPr>
        <w:t>t</w:t>
      </w:r>
      <w:r>
        <w:rPr>
          <w:lang w:eastAsia="zh-CN"/>
        </w:rPr>
        <w:t xml:space="preserve"> to serve a broader use case, is </w:t>
      </w:r>
      <w:proofErr w:type="gramStart"/>
      <w:r>
        <w:rPr>
          <w:lang w:eastAsia="zh-CN"/>
        </w:rPr>
        <w:t>pretty fundamental</w:t>
      </w:r>
      <w:proofErr w:type="gramEnd"/>
      <w:r>
        <w:rPr>
          <w:lang w:eastAsia="zh-CN"/>
        </w:rPr>
        <w:t xml:space="preserve"> to initial release for a new band.</w:t>
      </w:r>
    </w:p>
    <w:p w14:paraId="3DB75AA7" w14:textId="32547F3B" w:rsidR="004E6E8E" w:rsidRDefault="004E6E8E" w:rsidP="00E5303F">
      <w:pPr>
        <w:rPr>
          <w:lang w:eastAsia="zh-CN"/>
        </w:rPr>
      </w:pPr>
      <w:r>
        <w:rPr>
          <w:lang w:eastAsia="zh-CN"/>
        </w:rPr>
        <w:t xml:space="preserve">For the subcarrier spacing for SSB, there are two components </w:t>
      </w:r>
      <w:r w:rsidR="00196C9C">
        <w:rPr>
          <w:lang w:eastAsia="zh-CN"/>
        </w:rPr>
        <w:t>that require resolution. The first is the supported subcarrier spacing for SSB</w:t>
      </w:r>
      <w:r w:rsidR="001C2AAD">
        <w:rPr>
          <w:lang w:eastAsia="zh-CN"/>
        </w:rPr>
        <w:t xml:space="preserve"> for initial access</w:t>
      </w:r>
      <w:r w:rsidR="00196C9C">
        <w:rPr>
          <w:lang w:eastAsia="zh-CN"/>
        </w:rPr>
        <w:t>, and the second is whether for the supported subcarrier spacing whether Type0-PDCCH configuration will be configured by the MIB of the SSB. The first issue needs to be resolved to finalize the supported SSB patterns, and the second issue needs to be resolved to finalize the Type0-PDCCH configuration and CORESET#0 and SSB multiplexing patterns.</w:t>
      </w:r>
    </w:p>
    <w:p w14:paraId="3B259176" w14:textId="089709E6" w:rsidR="00196C9C" w:rsidRDefault="00196C9C" w:rsidP="00196C9C">
      <w:r>
        <w:t>With the support of 120 kHz, 480 kHz, and 960 kHz subcarrier spacing (SCS) for data and control channels for NR operating in the 60 GHz band, it’s important to review how different SCS will be utilized from use case perspective. As this gives insights on how the rest of the signals should be used together.  Although there could be several use cases that could be applicable for different SCS, one of the main, and from our perspective the most important, use case</w:t>
      </w:r>
      <w:r w:rsidR="00D86AEB">
        <w:t>s</w:t>
      </w:r>
      <w:r>
        <w:t xml:space="preserve"> for the larger SCS, e.g. 960 kHz, deployments that are expected to require very high aggregated throughput but not necessarily require large coverage. Some examples could be industrial deployment scenarios such as data center inter-rack connectivity or enterprise indoor hot spot type of deployments.</w:t>
      </w:r>
    </w:p>
    <w:p w14:paraId="4D34A2D3" w14:textId="34A14CBB" w:rsidR="001C2AAD" w:rsidRDefault="001C2AAD" w:rsidP="00196C9C">
      <w:r>
        <w:t xml:space="preserve">The first release that enables a specific band should be designed to </w:t>
      </w:r>
      <w:r w:rsidR="00F059E9">
        <w:t xml:space="preserve">be </w:t>
      </w:r>
      <w:r>
        <w:t>robust such that future use cases and deployment scenarios can be supported. Initial access is something that will not be able to be changed without significant impact to backwards compatibility or great sacrifice to system overhead.</w:t>
      </w:r>
      <w:r w:rsidR="00292E45">
        <w:t xml:space="preserve"> Therefore, it</w:t>
      </w:r>
      <w:r w:rsidR="00E623E2">
        <w:t xml:space="preserve"> i</w:t>
      </w:r>
      <w:r w:rsidR="00292E45">
        <w:t>s extremely critical to enable the wide range of use cases and deployment scenarios.</w:t>
      </w:r>
    </w:p>
    <w:p w14:paraId="27B2F807" w14:textId="4BC6191E" w:rsidR="00292E45" w:rsidRDefault="00292E45" w:rsidP="00196C9C">
      <w:r>
        <w:t>To this end, we believe support of 480kHz and 960kHz for initial access is important and should be something that needs to be decided in RAN plenary given that it was not possible to make progress in RAN1. We propose the following proposals for agreement and to be amended to the WID</w:t>
      </w:r>
      <w:r w:rsidR="00697E0C">
        <w:t xml:space="preserve"> (if needed)</w:t>
      </w:r>
      <w:r>
        <w:t>.</w:t>
      </w:r>
    </w:p>
    <w:p w14:paraId="13C29D43" w14:textId="77777777" w:rsidR="00292E45" w:rsidRPr="00292E45" w:rsidRDefault="00292E45" w:rsidP="00292E45">
      <w:pPr>
        <w:rPr>
          <w:b/>
          <w:bCs/>
        </w:rPr>
      </w:pPr>
      <w:r w:rsidRPr="00292E45">
        <w:rPr>
          <w:b/>
          <w:bCs/>
        </w:rPr>
        <w:t>Proposal:</w:t>
      </w:r>
    </w:p>
    <w:p w14:paraId="2C17C6AB" w14:textId="77777777" w:rsidR="00292E45" w:rsidRPr="00292E45" w:rsidRDefault="00292E45" w:rsidP="00292E45">
      <w:pPr>
        <w:pStyle w:val="ListParagraph"/>
        <w:numPr>
          <w:ilvl w:val="0"/>
          <w:numId w:val="29"/>
        </w:numPr>
      </w:pPr>
      <w:r w:rsidRPr="00292E45">
        <w:t>In addition to 120kHz, support both 480 and 960 kHz SSB for initial access with support of CORESET0/Type0-PDCCH configuration in the MIB with following constraints.</w:t>
      </w:r>
    </w:p>
    <w:p w14:paraId="272D51DC" w14:textId="77777777" w:rsidR="00292E45" w:rsidRPr="00292E45" w:rsidRDefault="00292E45" w:rsidP="00292E45">
      <w:pPr>
        <w:pStyle w:val="ListParagraph"/>
        <w:numPr>
          <w:ilvl w:val="1"/>
          <w:numId w:val="29"/>
        </w:numPr>
      </w:pPr>
      <w:r w:rsidRPr="00292E45">
        <w:t>Limited sync raster entry numbers</w:t>
      </w:r>
    </w:p>
    <w:p w14:paraId="10AA2032" w14:textId="339B9289" w:rsidR="00292E45" w:rsidRPr="00292E45" w:rsidRDefault="00292E45" w:rsidP="00292E45">
      <w:pPr>
        <w:pStyle w:val="ListParagraph"/>
        <w:numPr>
          <w:ilvl w:val="2"/>
          <w:numId w:val="29"/>
        </w:numPr>
      </w:pPr>
      <w:r w:rsidRPr="00292E45">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w:t>
      </w:r>
      <w:r>
        <w:t>57</w:t>
      </w:r>
      <w:r w:rsidRPr="00292E45">
        <w:t xml:space="preserve"> is </w:t>
      </w:r>
      <w:r>
        <w:t>599</w:t>
      </w:r>
      <w:r w:rsidRPr="00292E45">
        <w:t>). If the assumption cannot be satisfied, it’s up to RAN4 to decide its applicability to bands in 52.6 – 71 GHz.</w:t>
      </w:r>
    </w:p>
    <w:p w14:paraId="69A1C546" w14:textId="77777777" w:rsidR="00292E45" w:rsidRPr="00292E45" w:rsidRDefault="00292E45" w:rsidP="00292E45">
      <w:pPr>
        <w:pStyle w:val="ListParagraph"/>
        <w:numPr>
          <w:ilvl w:val="1"/>
          <w:numId w:val="29"/>
        </w:numPr>
      </w:pPr>
      <w:r w:rsidRPr="00292E45">
        <w:t>only 1 CORESTE#0/Type0-PDCCH SCS supported for each SSB SCS i.e., (480,480) and (960,960).</w:t>
      </w:r>
    </w:p>
    <w:p w14:paraId="7E1A0796" w14:textId="77777777" w:rsidR="00292E45" w:rsidRPr="00292E45" w:rsidRDefault="00292E45" w:rsidP="00292E45">
      <w:pPr>
        <w:pStyle w:val="ListParagraph"/>
        <w:numPr>
          <w:ilvl w:val="1"/>
          <w:numId w:val="29"/>
        </w:numPr>
      </w:pPr>
      <w:r w:rsidRPr="00292E45">
        <w:t>SSB time domain candidate resource pattern (within a slot or pair of slots) for 480 and 960kHz SSB are identical</w:t>
      </w:r>
    </w:p>
    <w:p w14:paraId="47A1FAAE" w14:textId="77777777" w:rsidR="00292E45" w:rsidRPr="00292E45" w:rsidRDefault="00292E45" w:rsidP="00292E45">
      <w:pPr>
        <w:pStyle w:val="ListParagraph"/>
        <w:numPr>
          <w:ilvl w:val="1"/>
          <w:numId w:val="29"/>
        </w:numPr>
      </w:pPr>
      <w:r w:rsidRPr="00292E45">
        <w:t>Prioritize support SSB-CORESET0 multiplexing pattern 1. Other patterns discussed on a best effort basis.</w:t>
      </w:r>
    </w:p>
    <w:p w14:paraId="2C1AC259" w14:textId="015609B5" w:rsidR="00292E45" w:rsidRDefault="00292E45" w:rsidP="00292E45">
      <w:pPr>
        <w:pStyle w:val="ListParagraph"/>
        <w:numPr>
          <w:ilvl w:val="1"/>
          <w:numId w:val="29"/>
        </w:numPr>
      </w:pPr>
      <w:r w:rsidRPr="00292E45">
        <w:t>Note: Strive to minimize specification impact by reusing tables for CORESET#0 and type0-PDCCH CSS set configuration defined for FR2 in Rel-15, as much as possible</w:t>
      </w:r>
    </w:p>
    <w:p w14:paraId="2BCC0D31" w14:textId="77777777" w:rsidR="00292E45" w:rsidRPr="00292E45" w:rsidRDefault="00292E45" w:rsidP="00292E45">
      <w:pPr>
        <w:pStyle w:val="ListParagraph"/>
        <w:numPr>
          <w:ilvl w:val="0"/>
          <w:numId w:val="29"/>
        </w:numPr>
      </w:pPr>
      <w:r w:rsidRPr="00292E45">
        <w:t>To support ANR and PCI confusion detection for 480/960kHz SCS based SSB, support CORESET#0/Type0-PDCCH configuration in MIB of 480 and 960kHz SSB</w:t>
      </w:r>
    </w:p>
    <w:p w14:paraId="4CCDABF6" w14:textId="77777777" w:rsidR="00292E45" w:rsidRPr="00292E45" w:rsidRDefault="00292E45" w:rsidP="00292E45">
      <w:pPr>
        <w:pStyle w:val="ListParagraph"/>
        <w:numPr>
          <w:ilvl w:val="1"/>
          <w:numId w:val="29"/>
        </w:numPr>
      </w:pPr>
      <w:r w:rsidRPr="00292E45">
        <w:t>Note: From UE perspective, ANR detection for 480/960kHz SCS based SSB is not supported if the UE does not support 480/960 SCS for SSB.</w:t>
      </w:r>
    </w:p>
    <w:p w14:paraId="094AE63F" w14:textId="77777777" w:rsidR="00292E45" w:rsidRPr="00292E45" w:rsidRDefault="00292E45" w:rsidP="00292E45">
      <w:pPr>
        <w:pStyle w:val="ListParagraph"/>
        <w:numPr>
          <w:ilvl w:val="1"/>
          <w:numId w:val="29"/>
        </w:numPr>
      </w:pPr>
      <w:r w:rsidRPr="00292E45">
        <w:t>Note: for ANR, when reading the MIB, the cell containing the SSB is known to the UE, as defined in 38.133 specification.</w:t>
      </w:r>
    </w:p>
    <w:p w14:paraId="5170CA2B" w14:textId="77777777" w:rsidR="00C824A6" w:rsidRPr="008D2A62" w:rsidRDefault="00C824A6" w:rsidP="00E5303F">
      <w:pPr>
        <w:rPr>
          <w:lang w:eastAsia="zh-CN"/>
        </w:rPr>
      </w:pPr>
    </w:p>
    <w:p w14:paraId="7ECEAF1F" w14:textId="77777777" w:rsidR="00E5303F" w:rsidRPr="0032279C" w:rsidRDefault="00E5303F" w:rsidP="00E5303F">
      <w:pPr>
        <w:pStyle w:val="Heading1"/>
        <w:ind w:left="540" w:hanging="540"/>
      </w:pPr>
      <w:r w:rsidRPr="0032279C">
        <w:lastRenderedPageBreak/>
        <w:t>Conclusion</w:t>
      </w:r>
    </w:p>
    <w:p w14:paraId="4A59D3BA" w14:textId="66C4FDF0" w:rsidR="00292E45" w:rsidRDefault="00E5303F" w:rsidP="00292E45">
      <w:pPr>
        <w:rPr>
          <w:lang w:eastAsia="zh-CN"/>
        </w:rPr>
      </w:pPr>
      <w:r w:rsidRPr="007D664E">
        <w:rPr>
          <w:lang w:eastAsia="zh-CN"/>
        </w:rPr>
        <w:t>In this contribution, we provide further considerations and discussion on updating the WID for extending NR operation to 71 GHz.</w:t>
      </w:r>
      <w:r>
        <w:rPr>
          <w:lang w:eastAsia="zh-CN"/>
        </w:rPr>
        <w:t xml:space="preserve"> </w:t>
      </w:r>
      <w:r w:rsidR="006B54EB">
        <w:rPr>
          <w:lang w:eastAsia="zh-CN"/>
        </w:rPr>
        <w:t>We propose the following for agreement and inclusion into the WID.</w:t>
      </w:r>
      <w:r w:rsidR="009035B6">
        <w:rPr>
          <w:lang w:eastAsia="zh-CN"/>
        </w:rPr>
        <w:t xml:space="preserve"> </w:t>
      </w:r>
    </w:p>
    <w:p w14:paraId="65CD9037" w14:textId="52B6D017" w:rsidR="00292E45" w:rsidRPr="00292E45" w:rsidRDefault="00292E45" w:rsidP="00292E45">
      <w:pPr>
        <w:rPr>
          <w:b/>
          <w:bCs/>
        </w:rPr>
      </w:pPr>
      <w:r w:rsidRPr="00292E45">
        <w:rPr>
          <w:b/>
          <w:bCs/>
        </w:rPr>
        <w:t>Proposal:</w:t>
      </w:r>
    </w:p>
    <w:p w14:paraId="1A226E7E" w14:textId="77777777" w:rsidR="00292E45" w:rsidRPr="00292E45" w:rsidRDefault="00292E45" w:rsidP="00292E45">
      <w:pPr>
        <w:pStyle w:val="ListParagraph"/>
        <w:numPr>
          <w:ilvl w:val="0"/>
          <w:numId w:val="29"/>
        </w:numPr>
      </w:pPr>
      <w:r w:rsidRPr="00292E45">
        <w:t>In addition to 120kHz, support both 480 and 960 kHz SSB for initial access with support of CORESET0/Type0-PDCCH configuration in the MIB with following constraints.</w:t>
      </w:r>
    </w:p>
    <w:p w14:paraId="35F58974" w14:textId="77777777" w:rsidR="00292E45" w:rsidRPr="00292E45" w:rsidRDefault="00292E45" w:rsidP="00292E45">
      <w:pPr>
        <w:pStyle w:val="ListParagraph"/>
        <w:numPr>
          <w:ilvl w:val="1"/>
          <w:numId w:val="29"/>
        </w:numPr>
      </w:pPr>
      <w:r w:rsidRPr="00292E45">
        <w:t>Limited sync raster entry numbers</w:t>
      </w:r>
    </w:p>
    <w:p w14:paraId="27A6EB07" w14:textId="77777777" w:rsidR="00292E45" w:rsidRPr="00292E45" w:rsidRDefault="00292E45" w:rsidP="00292E45">
      <w:pPr>
        <w:pStyle w:val="ListParagraph"/>
        <w:numPr>
          <w:ilvl w:val="2"/>
          <w:numId w:val="29"/>
        </w:numPr>
      </w:pPr>
      <w:r w:rsidRPr="00292E45">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w:t>
      </w:r>
      <w:r>
        <w:t>57</w:t>
      </w:r>
      <w:r w:rsidRPr="00292E45">
        <w:t xml:space="preserve"> is </w:t>
      </w:r>
      <w:r>
        <w:t>599</w:t>
      </w:r>
      <w:r w:rsidRPr="00292E45">
        <w:t>). If the assumption cannot be satisfied, it’s up to RAN4 to decide its applicability to bands in 52.6 – 71 GHz.</w:t>
      </w:r>
    </w:p>
    <w:p w14:paraId="499334BF" w14:textId="77777777" w:rsidR="00292E45" w:rsidRPr="00292E45" w:rsidRDefault="00292E45" w:rsidP="00292E45">
      <w:pPr>
        <w:pStyle w:val="ListParagraph"/>
        <w:numPr>
          <w:ilvl w:val="1"/>
          <w:numId w:val="29"/>
        </w:numPr>
      </w:pPr>
      <w:r w:rsidRPr="00292E45">
        <w:t>only 1 CORESTE#0/Type0-PDCCH SCS supported for each SSB SCS i.e., (480,480) and (960,960).</w:t>
      </w:r>
    </w:p>
    <w:p w14:paraId="2F5B6EFC" w14:textId="77777777" w:rsidR="00292E45" w:rsidRPr="00292E45" w:rsidRDefault="00292E45" w:rsidP="00292E45">
      <w:pPr>
        <w:pStyle w:val="ListParagraph"/>
        <w:numPr>
          <w:ilvl w:val="1"/>
          <w:numId w:val="29"/>
        </w:numPr>
      </w:pPr>
      <w:r w:rsidRPr="00292E45">
        <w:t>SSB time domain candidate resource pattern (within a slot or pair of slots) for 480 and 960kHz SSB are identical</w:t>
      </w:r>
    </w:p>
    <w:p w14:paraId="61BD8D17" w14:textId="77777777" w:rsidR="00292E45" w:rsidRPr="00292E45" w:rsidRDefault="00292E45" w:rsidP="00292E45">
      <w:pPr>
        <w:pStyle w:val="ListParagraph"/>
        <w:numPr>
          <w:ilvl w:val="1"/>
          <w:numId w:val="29"/>
        </w:numPr>
      </w:pPr>
      <w:r w:rsidRPr="00292E45">
        <w:t>Prioritize support SSB-CORESET0 multiplexing pattern 1. Other patterns discussed on a best effort basis.</w:t>
      </w:r>
    </w:p>
    <w:p w14:paraId="3FDA9980" w14:textId="77777777" w:rsidR="00292E45" w:rsidRDefault="00292E45" w:rsidP="00292E45">
      <w:pPr>
        <w:pStyle w:val="ListParagraph"/>
        <w:numPr>
          <w:ilvl w:val="1"/>
          <w:numId w:val="29"/>
        </w:numPr>
      </w:pPr>
      <w:r w:rsidRPr="00292E45">
        <w:t>Note: Strive to minimize specification impact by reusing tables for CORESET#0 and type0-PDCCH CSS set configuration defined for FR2 in Rel-15, as much as possible</w:t>
      </w:r>
    </w:p>
    <w:p w14:paraId="403F9DCA" w14:textId="77777777" w:rsidR="00292E45" w:rsidRPr="00292E45" w:rsidRDefault="00292E45" w:rsidP="00292E45">
      <w:pPr>
        <w:pStyle w:val="ListParagraph"/>
        <w:numPr>
          <w:ilvl w:val="0"/>
          <w:numId w:val="29"/>
        </w:numPr>
      </w:pPr>
      <w:r w:rsidRPr="00292E45">
        <w:t>To support ANR and PCI confusion detection for 480/960kHz SCS based SSB, support CORESET#0/Type0-PDCCH configuration in MIB of 480 and 960kHz SSB</w:t>
      </w:r>
    </w:p>
    <w:p w14:paraId="63952380" w14:textId="77777777" w:rsidR="00292E45" w:rsidRPr="00292E45" w:rsidRDefault="00292E45" w:rsidP="00292E45">
      <w:pPr>
        <w:pStyle w:val="ListParagraph"/>
        <w:numPr>
          <w:ilvl w:val="1"/>
          <w:numId w:val="29"/>
        </w:numPr>
      </w:pPr>
      <w:r w:rsidRPr="00292E45">
        <w:t>Note: From UE perspective, ANR detection for 480/960kHz SCS based SSB is not supported if the UE does not support 480/960 SCS for SSB.</w:t>
      </w:r>
    </w:p>
    <w:p w14:paraId="6B7FCC86" w14:textId="77777777" w:rsidR="00292E45" w:rsidRPr="00292E45" w:rsidRDefault="00292E45" w:rsidP="00292E45">
      <w:pPr>
        <w:pStyle w:val="ListParagraph"/>
        <w:numPr>
          <w:ilvl w:val="1"/>
          <w:numId w:val="29"/>
        </w:numPr>
      </w:pPr>
      <w:r w:rsidRPr="00292E45">
        <w:t>Note: for ANR, when reading the MIB, the cell containing the SSB is known to the UE, as defined in 38.133 specification.</w:t>
      </w:r>
    </w:p>
    <w:p w14:paraId="3687FCD1" w14:textId="77777777" w:rsidR="00A731CE" w:rsidRPr="00A731CE" w:rsidRDefault="00A731CE" w:rsidP="00A731CE"/>
    <w:p w14:paraId="1C055799" w14:textId="3333640C" w:rsidR="00A22312" w:rsidRPr="00A731CE" w:rsidRDefault="00A81396" w:rsidP="00A731CE">
      <w:pPr>
        <w:pStyle w:val="Heading1"/>
        <w:ind w:left="540" w:hanging="540"/>
      </w:pPr>
      <w:r w:rsidRPr="00A731CE">
        <w:t>Reference</w:t>
      </w:r>
      <w:r w:rsidR="00A22312" w:rsidRPr="00A731CE">
        <w:t xml:space="preserve"> </w:t>
      </w:r>
    </w:p>
    <w:p w14:paraId="22F6F246" w14:textId="730E4BE4" w:rsidR="00F13556" w:rsidRDefault="0090509D" w:rsidP="00E320FB">
      <w:pPr>
        <w:pStyle w:val="ListParagraph"/>
        <w:numPr>
          <w:ilvl w:val="0"/>
          <w:numId w:val="28"/>
        </w:numPr>
        <w:ind w:left="360"/>
      </w:pPr>
      <w:r w:rsidRPr="007D664E">
        <w:t>R</w:t>
      </w:r>
      <w:r w:rsidR="003E411A" w:rsidRPr="007D664E">
        <w:t>P</w:t>
      </w:r>
      <w:r w:rsidRPr="007D664E">
        <w:t>-20</w:t>
      </w:r>
      <w:r w:rsidR="00201561" w:rsidRPr="007D664E">
        <w:t>2</w:t>
      </w:r>
      <w:r w:rsidR="00E320FB">
        <w:t>925</w:t>
      </w:r>
      <w:r w:rsidR="00F13556" w:rsidRPr="007D664E">
        <w:t>, “</w:t>
      </w:r>
      <w:r w:rsidR="00E320FB" w:rsidRPr="00E320FB">
        <w:t>Revised WID: Extending current NR operation to 71 GHz</w:t>
      </w:r>
      <w:r w:rsidR="00F13556" w:rsidRPr="007D664E">
        <w:t xml:space="preserve">,” </w:t>
      </w:r>
      <w:r w:rsidR="00E320FB">
        <w:t>CMCC</w:t>
      </w:r>
    </w:p>
    <w:p w14:paraId="06826B28" w14:textId="04A799BB" w:rsidR="007A47F0" w:rsidRDefault="007A47F0" w:rsidP="00E320FB">
      <w:pPr>
        <w:pStyle w:val="ListParagraph"/>
        <w:numPr>
          <w:ilvl w:val="0"/>
          <w:numId w:val="28"/>
        </w:numPr>
        <w:ind w:left="360"/>
      </w:pPr>
      <w:r>
        <w:t>R1-2101971, “</w:t>
      </w:r>
      <w:r w:rsidRPr="007A47F0">
        <w:t>Summary #4 of email discussion on initial access aspect of NR extension up to 71 GHz</w:t>
      </w:r>
      <w:r>
        <w:t>,” Moderator (Intel Corporation)</w:t>
      </w:r>
    </w:p>
    <w:p w14:paraId="2CC142F2" w14:textId="759C730C" w:rsidR="00801B39" w:rsidRDefault="00801B39" w:rsidP="00E320FB">
      <w:pPr>
        <w:pStyle w:val="ListParagraph"/>
        <w:numPr>
          <w:ilvl w:val="0"/>
          <w:numId w:val="28"/>
        </w:numPr>
        <w:ind w:left="360"/>
      </w:pPr>
      <w:r>
        <w:t>R1-2104124, “</w:t>
      </w:r>
      <w:r w:rsidRPr="00801B39">
        <w:t>Summary #3 of email discussion on initial access aspects of NR extension up to 71 GHz</w:t>
      </w:r>
      <w:r>
        <w:t>,” Moderator (Intel Corporation)</w:t>
      </w:r>
    </w:p>
    <w:p w14:paraId="0DF67A3D" w14:textId="7E56CBDA" w:rsidR="00801B39" w:rsidRPr="007D664E" w:rsidRDefault="00801B39" w:rsidP="00E320FB">
      <w:pPr>
        <w:pStyle w:val="ListParagraph"/>
        <w:numPr>
          <w:ilvl w:val="0"/>
          <w:numId w:val="28"/>
        </w:numPr>
        <w:ind w:left="360"/>
      </w:pPr>
      <w:r>
        <w:t>R1-2106311, “</w:t>
      </w:r>
      <w:r w:rsidRPr="00801B39">
        <w:t>Summary #3 of email discussion on initial access aspects of NR extension up to 71 GHz</w:t>
      </w:r>
      <w:r>
        <w:t>,” Moderator (Intel Corporation)</w:t>
      </w:r>
    </w:p>
    <w:p w14:paraId="1CC743BB" w14:textId="77777777" w:rsidR="000F0330" w:rsidRPr="000F0330" w:rsidRDefault="000F0330" w:rsidP="000F0330">
      <w:pPr>
        <w:rPr>
          <w:lang w:eastAsia="zh-CN"/>
        </w:rPr>
      </w:pPr>
    </w:p>
    <w:sectPr w:rsidR="000F0330" w:rsidRPr="000F0330"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43D8E" w14:textId="77777777" w:rsidR="008C419B" w:rsidRDefault="008C419B">
      <w:r>
        <w:separator/>
      </w:r>
    </w:p>
  </w:endnote>
  <w:endnote w:type="continuationSeparator" w:id="0">
    <w:p w14:paraId="26A89C86" w14:textId="77777777" w:rsidR="008C419B" w:rsidRDefault="008C419B">
      <w:r>
        <w:continuationSeparator/>
      </w:r>
    </w:p>
  </w:endnote>
  <w:endnote w:type="continuationNotice" w:id="1">
    <w:p w14:paraId="169B0137" w14:textId="77777777" w:rsidR="00AF10FB" w:rsidRDefault="00AF1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6BFBA" w14:textId="77777777" w:rsidR="0058093E" w:rsidRDefault="0058093E" w:rsidP="00F837DD">
    <w:pPr>
      <w:framePr w:wrap="around" w:vAnchor="text" w:hAnchor="margin" w:xAlign="right" w:y="1"/>
    </w:pPr>
    <w:r>
      <w:fldChar w:fldCharType="begin"/>
    </w:r>
    <w:r>
      <w:instrText xml:space="preserve">PAGE  </w:instrText>
    </w:r>
    <w:r>
      <w:fldChar w:fldCharType="end"/>
    </w:r>
  </w:p>
  <w:p w14:paraId="2C3625ED" w14:textId="77777777" w:rsidR="0058093E" w:rsidRDefault="0058093E"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FE86D" w14:textId="77777777" w:rsidR="0058093E" w:rsidRDefault="0058093E" w:rsidP="0080083B">
    <w:pPr>
      <w:ind w:right="360"/>
      <w:jc w:val="center"/>
    </w:pPr>
    <w:r>
      <w:fldChar w:fldCharType="begin"/>
    </w:r>
    <w:r>
      <w:instrText xml:space="preserve"> PAGE </w:instrText>
    </w:r>
    <w:r>
      <w:fldChar w:fldCharType="separate"/>
    </w:r>
    <w:r w:rsidR="005C34ED">
      <w:t>1</w:t>
    </w:r>
    <w:r>
      <w:fldChar w:fldCharType="end"/>
    </w:r>
    <w:r>
      <w:t>/</w:t>
    </w:r>
    <w:r w:rsidR="00182B09">
      <w:fldChar w:fldCharType="begin"/>
    </w:r>
    <w:r w:rsidR="00182B09">
      <w:instrText xml:space="preserve"> NUMPAGES </w:instrText>
    </w:r>
    <w:r w:rsidR="00182B09">
      <w:fldChar w:fldCharType="separate"/>
    </w:r>
    <w:r w:rsidR="005C34ED">
      <w:t>8</w:t>
    </w:r>
    <w:r w:rsidR="00182B0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6D8B3" w14:textId="77777777" w:rsidR="008C419B" w:rsidRDefault="008C419B">
      <w:r>
        <w:separator/>
      </w:r>
    </w:p>
  </w:footnote>
  <w:footnote w:type="continuationSeparator" w:id="0">
    <w:p w14:paraId="09EAC2A3" w14:textId="77777777" w:rsidR="008C419B" w:rsidRDefault="008C419B">
      <w:r>
        <w:continuationSeparator/>
      </w:r>
    </w:p>
  </w:footnote>
  <w:footnote w:type="continuationNotice" w:id="1">
    <w:p w14:paraId="5D0E54AF" w14:textId="77777777" w:rsidR="00AF10FB" w:rsidRDefault="00AF10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D5636"/>
    <w:multiLevelType w:val="multilevel"/>
    <w:tmpl w:val="30F8F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6C3A"/>
    <w:multiLevelType w:val="hybridMultilevel"/>
    <w:tmpl w:val="867822B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35640"/>
    <w:multiLevelType w:val="multilevel"/>
    <w:tmpl w:val="30F8F0D4"/>
    <w:numStyleLink w:val="ListBullets"/>
  </w:abstractNum>
  <w:abstractNum w:abstractNumId="9"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51AE8"/>
    <w:multiLevelType w:val="hybridMultilevel"/>
    <w:tmpl w:val="30F8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F3D51"/>
    <w:multiLevelType w:val="hybridMultilevel"/>
    <w:tmpl w:val="010C9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3286170"/>
    <w:lvl w:ilvl="0" w:tplc="8CC49C3C">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818"/>
    <w:multiLevelType w:val="hybridMultilevel"/>
    <w:tmpl w:val="6D82B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08A4EAD"/>
    <w:multiLevelType w:val="multilevel"/>
    <w:tmpl w:val="30F8F0D4"/>
    <w:styleLink w:val="ListBullets"/>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1D446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24"/>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9"/>
  </w:num>
  <w:num w:numId="7">
    <w:abstractNumId w:val="2"/>
  </w:num>
  <w:num w:numId="8">
    <w:abstractNumId w:val="27"/>
  </w:num>
  <w:num w:numId="9">
    <w:abstractNumId w:val="3"/>
  </w:num>
  <w:num w:numId="10">
    <w:abstractNumId w:val="4"/>
  </w:num>
  <w:num w:numId="11">
    <w:abstractNumId w:val="10"/>
  </w:num>
  <w:num w:numId="12">
    <w:abstractNumId w:val="6"/>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5"/>
  </w:num>
  <w:num w:numId="16">
    <w:abstractNumId w:val="9"/>
  </w:num>
  <w:num w:numId="17">
    <w:abstractNumId w:val="13"/>
  </w:num>
  <w:num w:numId="18">
    <w:abstractNumId w:val="14"/>
  </w:num>
  <w:num w:numId="19">
    <w:abstractNumId w:val="18"/>
  </w:num>
  <w:num w:numId="20">
    <w:abstractNumId w:val="21"/>
  </w:num>
  <w:num w:numId="21">
    <w:abstractNumId w:val="16"/>
  </w:num>
  <w:num w:numId="22">
    <w:abstractNumId w:val="11"/>
  </w:num>
  <w:num w:numId="23">
    <w:abstractNumId w:val="26"/>
  </w:num>
  <w:num w:numId="24">
    <w:abstractNumId w:val="8"/>
  </w:num>
  <w:num w:numId="25">
    <w:abstractNumId w:val="28"/>
  </w:num>
  <w:num w:numId="26">
    <w:abstractNumId w:val="1"/>
  </w:num>
  <w:num w:numId="27">
    <w:abstractNumId w:val="23"/>
  </w:num>
  <w:num w:numId="28">
    <w:abstractNumId w:val="7"/>
  </w:num>
  <w:num w:numId="29">
    <w:abstractNumId w:val="22"/>
  </w:num>
  <w:num w:numId="30">
    <w:abstractNumId w:val="12"/>
  </w:num>
  <w:num w:numId="3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791"/>
    <w:rsid w:val="000167BD"/>
    <w:rsid w:val="00016DCE"/>
    <w:rsid w:val="0001729B"/>
    <w:rsid w:val="00017309"/>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8DA"/>
    <w:rsid w:val="000229F0"/>
    <w:rsid w:val="00023C29"/>
    <w:rsid w:val="00024E37"/>
    <w:rsid w:val="00024E57"/>
    <w:rsid w:val="00024EA9"/>
    <w:rsid w:val="00024FAB"/>
    <w:rsid w:val="0002506A"/>
    <w:rsid w:val="00025281"/>
    <w:rsid w:val="000255A1"/>
    <w:rsid w:val="000258DD"/>
    <w:rsid w:val="0002591B"/>
    <w:rsid w:val="00025AFC"/>
    <w:rsid w:val="0002609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C25"/>
    <w:rsid w:val="00033E5C"/>
    <w:rsid w:val="000349B7"/>
    <w:rsid w:val="00034DC2"/>
    <w:rsid w:val="000350B6"/>
    <w:rsid w:val="0003540B"/>
    <w:rsid w:val="00035972"/>
    <w:rsid w:val="00035AF3"/>
    <w:rsid w:val="00035BB9"/>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2D6"/>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47FF6"/>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328"/>
    <w:rsid w:val="00057460"/>
    <w:rsid w:val="00057511"/>
    <w:rsid w:val="00057AD4"/>
    <w:rsid w:val="00057D5A"/>
    <w:rsid w:val="00057DF9"/>
    <w:rsid w:val="00057F2C"/>
    <w:rsid w:val="00057F68"/>
    <w:rsid w:val="00057F6C"/>
    <w:rsid w:val="00057FE7"/>
    <w:rsid w:val="000602DF"/>
    <w:rsid w:val="00060456"/>
    <w:rsid w:val="00060586"/>
    <w:rsid w:val="00060A0F"/>
    <w:rsid w:val="00060FDB"/>
    <w:rsid w:val="000612C5"/>
    <w:rsid w:val="00061890"/>
    <w:rsid w:val="00061E34"/>
    <w:rsid w:val="000621A9"/>
    <w:rsid w:val="0006263A"/>
    <w:rsid w:val="000627C2"/>
    <w:rsid w:val="00062FEF"/>
    <w:rsid w:val="000630FF"/>
    <w:rsid w:val="0006326D"/>
    <w:rsid w:val="00063485"/>
    <w:rsid w:val="00063C79"/>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1102"/>
    <w:rsid w:val="00082152"/>
    <w:rsid w:val="000826BA"/>
    <w:rsid w:val="000826FF"/>
    <w:rsid w:val="00082A49"/>
    <w:rsid w:val="00083322"/>
    <w:rsid w:val="000835FE"/>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5E"/>
    <w:rsid w:val="000B17A1"/>
    <w:rsid w:val="000B1CD3"/>
    <w:rsid w:val="000B256B"/>
    <w:rsid w:val="000B32D4"/>
    <w:rsid w:val="000B38DA"/>
    <w:rsid w:val="000B3AA9"/>
    <w:rsid w:val="000B3F37"/>
    <w:rsid w:val="000B49D7"/>
    <w:rsid w:val="000B53AF"/>
    <w:rsid w:val="000B546F"/>
    <w:rsid w:val="000B5886"/>
    <w:rsid w:val="000B60B9"/>
    <w:rsid w:val="000B65BE"/>
    <w:rsid w:val="000B6772"/>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184"/>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330"/>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6"/>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CC5"/>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14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6104"/>
    <w:rsid w:val="001264F4"/>
    <w:rsid w:val="001274AC"/>
    <w:rsid w:val="001275E6"/>
    <w:rsid w:val="00127DE2"/>
    <w:rsid w:val="00127F28"/>
    <w:rsid w:val="00127F96"/>
    <w:rsid w:val="001300BB"/>
    <w:rsid w:val="001301E5"/>
    <w:rsid w:val="00130714"/>
    <w:rsid w:val="00130953"/>
    <w:rsid w:val="001315F0"/>
    <w:rsid w:val="00131683"/>
    <w:rsid w:val="00131AC6"/>
    <w:rsid w:val="001320F8"/>
    <w:rsid w:val="001321CE"/>
    <w:rsid w:val="001322B0"/>
    <w:rsid w:val="001324E9"/>
    <w:rsid w:val="00132767"/>
    <w:rsid w:val="001328F9"/>
    <w:rsid w:val="00132917"/>
    <w:rsid w:val="00132D74"/>
    <w:rsid w:val="00132E7E"/>
    <w:rsid w:val="0013334C"/>
    <w:rsid w:val="0013344F"/>
    <w:rsid w:val="0013359C"/>
    <w:rsid w:val="00133EBD"/>
    <w:rsid w:val="001345D5"/>
    <w:rsid w:val="00135015"/>
    <w:rsid w:val="00135095"/>
    <w:rsid w:val="001352A6"/>
    <w:rsid w:val="001353C3"/>
    <w:rsid w:val="001354C7"/>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200"/>
    <w:rsid w:val="001418FE"/>
    <w:rsid w:val="00141B9A"/>
    <w:rsid w:val="00141E46"/>
    <w:rsid w:val="0014206B"/>
    <w:rsid w:val="00142093"/>
    <w:rsid w:val="00142107"/>
    <w:rsid w:val="00142E0C"/>
    <w:rsid w:val="00142E42"/>
    <w:rsid w:val="001433C9"/>
    <w:rsid w:val="0014371C"/>
    <w:rsid w:val="00143B9A"/>
    <w:rsid w:val="00143E78"/>
    <w:rsid w:val="00143FFE"/>
    <w:rsid w:val="00144064"/>
    <w:rsid w:val="0014471E"/>
    <w:rsid w:val="0014491B"/>
    <w:rsid w:val="00144B3F"/>
    <w:rsid w:val="00144E04"/>
    <w:rsid w:val="001454C4"/>
    <w:rsid w:val="00146129"/>
    <w:rsid w:val="0014624C"/>
    <w:rsid w:val="0014652F"/>
    <w:rsid w:val="00146BC8"/>
    <w:rsid w:val="0014796B"/>
    <w:rsid w:val="00147D65"/>
    <w:rsid w:val="00147D91"/>
    <w:rsid w:val="00147ED0"/>
    <w:rsid w:val="001508E1"/>
    <w:rsid w:val="00150BAF"/>
    <w:rsid w:val="00150CD5"/>
    <w:rsid w:val="00151096"/>
    <w:rsid w:val="001510B6"/>
    <w:rsid w:val="001510BE"/>
    <w:rsid w:val="001510ED"/>
    <w:rsid w:val="001516B1"/>
    <w:rsid w:val="00151805"/>
    <w:rsid w:val="001518AA"/>
    <w:rsid w:val="00152066"/>
    <w:rsid w:val="0015231A"/>
    <w:rsid w:val="00152362"/>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5B8"/>
    <w:rsid w:val="001669F9"/>
    <w:rsid w:val="00166B22"/>
    <w:rsid w:val="00166BBE"/>
    <w:rsid w:val="00166F9D"/>
    <w:rsid w:val="0016700E"/>
    <w:rsid w:val="0016711A"/>
    <w:rsid w:val="0016764C"/>
    <w:rsid w:val="00167709"/>
    <w:rsid w:val="001700F9"/>
    <w:rsid w:val="00170397"/>
    <w:rsid w:val="001706E4"/>
    <w:rsid w:val="001708D0"/>
    <w:rsid w:val="00170AC7"/>
    <w:rsid w:val="00170D6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77F45"/>
    <w:rsid w:val="001800DB"/>
    <w:rsid w:val="00180149"/>
    <w:rsid w:val="0018016C"/>
    <w:rsid w:val="001806D2"/>
    <w:rsid w:val="00180E60"/>
    <w:rsid w:val="001817BA"/>
    <w:rsid w:val="00181B3A"/>
    <w:rsid w:val="001820B2"/>
    <w:rsid w:val="001821E9"/>
    <w:rsid w:val="00182608"/>
    <w:rsid w:val="00182B09"/>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4B2"/>
    <w:rsid w:val="001925E5"/>
    <w:rsid w:val="00192914"/>
    <w:rsid w:val="00192D98"/>
    <w:rsid w:val="00192DE2"/>
    <w:rsid w:val="00193987"/>
    <w:rsid w:val="001939B9"/>
    <w:rsid w:val="0019573B"/>
    <w:rsid w:val="0019592C"/>
    <w:rsid w:val="00196085"/>
    <w:rsid w:val="0019615A"/>
    <w:rsid w:val="00196A48"/>
    <w:rsid w:val="00196B76"/>
    <w:rsid w:val="00196B90"/>
    <w:rsid w:val="00196C9C"/>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6FAA"/>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4DE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AAD"/>
    <w:rsid w:val="001C2E60"/>
    <w:rsid w:val="001C3474"/>
    <w:rsid w:val="001C3A98"/>
    <w:rsid w:val="001C3DC6"/>
    <w:rsid w:val="001C3EAE"/>
    <w:rsid w:val="001C4F5F"/>
    <w:rsid w:val="001C518A"/>
    <w:rsid w:val="001C589B"/>
    <w:rsid w:val="001C58A6"/>
    <w:rsid w:val="001C5F88"/>
    <w:rsid w:val="001C619C"/>
    <w:rsid w:val="001C6A75"/>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009"/>
    <w:rsid w:val="001D3231"/>
    <w:rsid w:val="001D329E"/>
    <w:rsid w:val="001D3893"/>
    <w:rsid w:val="001D3C68"/>
    <w:rsid w:val="001D4315"/>
    <w:rsid w:val="001D43C0"/>
    <w:rsid w:val="001D4969"/>
    <w:rsid w:val="001D4AF0"/>
    <w:rsid w:val="001D4C8A"/>
    <w:rsid w:val="001D4F24"/>
    <w:rsid w:val="001D506F"/>
    <w:rsid w:val="001D57BC"/>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11"/>
    <w:rsid w:val="001E3592"/>
    <w:rsid w:val="001E3601"/>
    <w:rsid w:val="001E3850"/>
    <w:rsid w:val="001E3A45"/>
    <w:rsid w:val="001E4088"/>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64"/>
    <w:rsid w:val="001F6192"/>
    <w:rsid w:val="001F6408"/>
    <w:rsid w:val="001F644E"/>
    <w:rsid w:val="001F6580"/>
    <w:rsid w:val="001F6E45"/>
    <w:rsid w:val="001F7317"/>
    <w:rsid w:val="001F798D"/>
    <w:rsid w:val="001F7DD6"/>
    <w:rsid w:val="002000F2"/>
    <w:rsid w:val="002000FC"/>
    <w:rsid w:val="00200A92"/>
    <w:rsid w:val="00200BF9"/>
    <w:rsid w:val="00201561"/>
    <w:rsid w:val="00201C7E"/>
    <w:rsid w:val="00201D85"/>
    <w:rsid w:val="00202201"/>
    <w:rsid w:val="002022CC"/>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219"/>
    <w:rsid w:val="0022337A"/>
    <w:rsid w:val="002235DC"/>
    <w:rsid w:val="00223833"/>
    <w:rsid w:val="00223ACD"/>
    <w:rsid w:val="00223ADC"/>
    <w:rsid w:val="00223F34"/>
    <w:rsid w:val="002241C9"/>
    <w:rsid w:val="00224A9B"/>
    <w:rsid w:val="00224C25"/>
    <w:rsid w:val="0022657F"/>
    <w:rsid w:val="002265A6"/>
    <w:rsid w:val="002269A7"/>
    <w:rsid w:val="00226BD3"/>
    <w:rsid w:val="00226F21"/>
    <w:rsid w:val="0022735A"/>
    <w:rsid w:val="002273E0"/>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6FD"/>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2F6"/>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49B"/>
    <w:rsid w:val="00270C63"/>
    <w:rsid w:val="00270C98"/>
    <w:rsid w:val="00270E57"/>
    <w:rsid w:val="00271738"/>
    <w:rsid w:val="0027193C"/>
    <w:rsid w:val="00271B1E"/>
    <w:rsid w:val="00271EEF"/>
    <w:rsid w:val="0027242C"/>
    <w:rsid w:val="00272474"/>
    <w:rsid w:val="00272728"/>
    <w:rsid w:val="00272D06"/>
    <w:rsid w:val="00272FEB"/>
    <w:rsid w:val="0027309D"/>
    <w:rsid w:val="002738C9"/>
    <w:rsid w:val="00273B2D"/>
    <w:rsid w:val="00273C23"/>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48F"/>
    <w:rsid w:val="00281832"/>
    <w:rsid w:val="0028193A"/>
    <w:rsid w:val="00281BDF"/>
    <w:rsid w:val="0028209B"/>
    <w:rsid w:val="002825CE"/>
    <w:rsid w:val="002826D0"/>
    <w:rsid w:val="002829E8"/>
    <w:rsid w:val="00283181"/>
    <w:rsid w:val="002835A5"/>
    <w:rsid w:val="002836DC"/>
    <w:rsid w:val="00283B3E"/>
    <w:rsid w:val="00283D6B"/>
    <w:rsid w:val="002841B0"/>
    <w:rsid w:val="00284620"/>
    <w:rsid w:val="00284E7F"/>
    <w:rsid w:val="00285520"/>
    <w:rsid w:val="00285894"/>
    <w:rsid w:val="00285E28"/>
    <w:rsid w:val="00286487"/>
    <w:rsid w:val="00286631"/>
    <w:rsid w:val="00286920"/>
    <w:rsid w:val="00286B14"/>
    <w:rsid w:val="00286F76"/>
    <w:rsid w:val="00287376"/>
    <w:rsid w:val="002877DE"/>
    <w:rsid w:val="00287C28"/>
    <w:rsid w:val="00287C45"/>
    <w:rsid w:val="00290254"/>
    <w:rsid w:val="00290293"/>
    <w:rsid w:val="00290463"/>
    <w:rsid w:val="0029178F"/>
    <w:rsid w:val="00291B01"/>
    <w:rsid w:val="00292DE8"/>
    <w:rsid w:val="00292E45"/>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1F4A"/>
    <w:rsid w:val="002A205B"/>
    <w:rsid w:val="002A22F3"/>
    <w:rsid w:val="002A24F5"/>
    <w:rsid w:val="002A2FE5"/>
    <w:rsid w:val="002A31FF"/>
    <w:rsid w:val="002A3668"/>
    <w:rsid w:val="002A3771"/>
    <w:rsid w:val="002A386F"/>
    <w:rsid w:val="002A3B12"/>
    <w:rsid w:val="002A3CF2"/>
    <w:rsid w:val="002A4102"/>
    <w:rsid w:val="002A4918"/>
    <w:rsid w:val="002A4E20"/>
    <w:rsid w:val="002A5138"/>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3FC"/>
    <w:rsid w:val="002B267B"/>
    <w:rsid w:val="002B296A"/>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7BF"/>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D791E"/>
    <w:rsid w:val="002E018E"/>
    <w:rsid w:val="002E04F0"/>
    <w:rsid w:val="002E0570"/>
    <w:rsid w:val="002E0CDB"/>
    <w:rsid w:val="002E0E94"/>
    <w:rsid w:val="002E128C"/>
    <w:rsid w:val="002E16BC"/>
    <w:rsid w:val="002E1941"/>
    <w:rsid w:val="002E21D5"/>
    <w:rsid w:val="002E251B"/>
    <w:rsid w:val="002E2923"/>
    <w:rsid w:val="002E293D"/>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1FC"/>
    <w:rsid w:val="002F249E"/>
    <w:rsid w:val="002F24D0"/>
    <w:rsid w:val="002F2AE0"/>
    <w:rsid w:val="002F32DF"/>
    <w:rsid w:val="002F381D"/>
    <w:rsid w:val="002F3879"/>
    <w:rsid w:val="002F3F16"/>
    <w:rsid w:val="002F413F"/>
    <w:rsid w:val="002F44AD"/>
    <w:rsid w:val="002F45D3"/>
    <w:rsid w:val="002F4934"/>
    <w:rsid w:val="002F4A52"/>
    <w:rsid w:val="002F4B6E"/>
    <w:rsid w:val="002F4CF5"/>
    <w:rsid w:val="002F4FC5"/>
    <w:rsid w:val="002F510B"/>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C4C"/>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79C"/>
    <w:rsid w:val="00322897"/>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C24"/>
    <w:rsid w:val="0034437B"/>
    <w:rsid w:val="00344685"/>
    <w:rsid w:val="00344725"/>
    <w:rsid w:val="00344C44"/>
    <w:rsid w:val="0034511B"/>
    <w:rsid w:val="003461F5"/>
    <w:rsid w:val="003471DC"/>
    <w:rsid w:val="0034745C"/>
    <w:rsid w:val="0034750D"/>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BC9"/>
    <w:rsid w:val="00352CC9"/>
    <w:rsid w:val="00352DAE"/>
    <w:rsid w:val="00352E98"/>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0859"/>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0FFB"/>
    <w:rsid w:val="00371137"/>
    <w:rsid w:val="00371766"/>
    <w:rsid w:val="00371831"/>
    <w:rsid w:val="003719F5"/>
    <w:rsid w:val="00372029"/>
    <w:rsid w:val="003720F7"/>
    <w:rsid w:val="003724A1"/>
    <w:rsid w:val="00372845"/>
    <w:rsid w:val="00372A6B"/>
    <w:rsid w:val="00372FD7"/>
    <w:rsid w:val="003739EB"/>
    <w:rsid w:val="00373E10"/>
    <w:rsid w:val="00373F2C"/>
    <w:rsid w:val="0037406C"/>
    <w:rsid w:val="003741D2"/>
    <w:rsid w:val="003744CB"/>
    <w:rsid w:val="00374804"/>
    <w:rsid w:val="00374A13"/>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86"/>
    <w:rsid w:val="003862D5"/>
    <w:rsid w:val="00386997"/>
    <w:rsid w:val="003869D1"/>
    <w:rsid w:val="00386A15"/>
    <w:rsid w:val="00386A3F"/>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0FEC"/>
    <w:rsid w:val="003B1046"/>
    <w:rsid w:val="003B14B8"/>
    <w:rsid w:val="003B1575"/>
    <w:rsid w:val="003B188F"/>
    <w:rsid w:val="003B1B9C"/>
    <w:rsid w:val="003B1CC2"/>
    <w:rsid w:val="003B21B1"/>
    <w:rsid w:val="003B26B5"/>
    <w:rsid w:val="003B296D"/>
    <w:rsid w:val="003B2B79"/>
    <w:rsid w:val="003B3E66"/>
    <w:rsid w:val="003B4482"/>
    <w:rsid w:val="003B4FC5"/>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50AE"/>
    <w:rsid w:val="003D5176"/>
    <w:rsid w:val="003D52A8"/>
    <w:rsid w:val="003D5394"/>
    <w:rsid w:val="003D53D3"/>
    <w:rsid w:val="003D5717"/>
    <w:rsid w:val="003D5839"/>
    <w:rsid w:val="003D5878"/>
    <w:rsid w:val="003D59FE"/>
    <w:rsid w:val="003D60D5"/>
    <w:rsid w:val="003D63BA"/>
    <w:rsid w:val="003D680E"/>
    <w:rsid w:val="003D6CFB"/>
    <w:rsid w:val="003D6DE8"/>
    <w:rsid w:val="003D70FE"/>
    <w:rsid w:val="003D78AC"/>
    <w:rsid w:val="003D79E8"/>
    <w:rsid w:val="003D7AE8"/>
    <w:rsid w:val="003D7C5F"/>
    <w:rsid w:val="003E005D"/>
    <w:rsid w:val="003E02ED"/>
    <w:rsid w:val="003E089F"/>
    <w:rsid w:val="003E09A7"/>
    <w:rsid w:val="003E09CE"/>
    <w:rsid w:val="003E0ADB"/>
    <w:rsid w:val="003E0CE4"/>
    <w:rsid w:val="003E1304"/>
    <w:rsid w:val="003E1748"/>
    <w:rsid w:val="003E1C39"/>
    <w:rsid w:val="003E1CF4"/>
    <w:rsid w:val="003E240A"/>
    <w:rsid w:val="003E2BF4"/>
    <w:rsid w:val="003E34E1"/>
    <w:rsid w:val="003E3524"/>
    <w:rsid w:val="003E363B"/>
    <w:rsid w:val="003E3703"/>
    <w:rsid w:val="003E3C5B"/>
    <w:rsid w:val="003E3D11"/>
    <w:rsid w:val="003E40C9"/>
    <w:rsid w:val="003E411A"/>
    <w:rsid w:val="003E44E2"/>
    <w:rsid w:val="003E4999"/>
    <w:rsid w:val="003E4CDB"/>
    <w:rsid w:val="003E4DAB"/>
    <w:rsid w:val="003E52EB"/>
    <w:rsid w:val="003E574E"/>
    <w:rsid w:val="003E60C8"/>
    <w:rsid w:val="003E6592"/>
    <w:rsid w:val="003E697A"/>
    <w:rsid w:val="003E703E"/>
    <w:rsid w:val="003E73BC"/>
    <w:rsid w:val="003E7842"/>
    <w:rsid w:val="003E7A07"/>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6D0"/>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4DEF"/>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28"/>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6CB2"/>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B3"/>
    <w:rsid w:val="004627F9"/>
    <w:rsid w:val="00462A9C"/>
    <w:rsid w:val="00462B09"/>
    <w:rsid w:val="00462ED7"/>
    <w:rsid w:val="00462FC4"/>
    <w:rsid w:val="0046309E"/>
    <w:rsid w:val="00463448"/>
    <w:rsid w:val="00463731"/>
    <w:rsid w:val="00463957"/>
    <w:rsid w:val="00463A7D"/>
    <w:rsid w:val="0046434B"/>
    <w:rsid w:val="00464513"/>
    <w:rsid w:val="00464919"/>
    <w:rsid w:val="00464EE0"/>
    <w:rsid w:val="0046511B"/>
    <w:rsid w:val="00465461"/>
    <w:rsid w:val="00465467"/>
    <w:rsid w:val="00465573"/>
    <w:rsid w:val="00465648"/>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CAA"/>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71"/>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6C4"/>
    <w:rsid w:val="00493A0D"/>
    <w:rsid w:val="00493D08"/>
    <w:rsid w:val="00494506"/>
    <w:rsid w:val="00494E75"/>
    <w:rsid w:val="00495071"/>
    <w:rsid w:val="00495227"/>
    <w:rsid w:val="004961DB"/>
    <w:rsid w:val="0049653E"/>
    <w:rsid w:val="00496BEF"/>
    <w:rsid w:val="00497481"/>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AA0"/>
    <w:rsid w:val="004A6C10"/>
    <w:rsid w:val="004A705C"/>
    <w:rsid w:val="004A717D"/>
    <w:rsid w:val="004A7276"/>
    <w:rsid w:val="004A7A3C"/>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72C"/>
    <w:rsid w:val="004B4A0F"/>
    <w:rsid w:val="004B4AA2"/>
    <w:rsid w:val="004B4C67"/>
    <w:rsid w:val="004B50E0"/>
    <w:rsid w:val="004B5522"/>
    <w:rsid w:val="004B55EC"/>
    <w:rsid w:val="004B6078"/>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3F84"/>
    <w:rsid w:val="004C4384"/>
    <w:rsid w:val="004C45E7"/>
    <w:rsid w:val="004C47FE"/>
    <w:rsid w:val="004C4B26"/>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63D"/>
    <w:rsid w:val="004E471C"/>
    <w:rsid w:val="004E53AE"/>
    <w:rsid w:val="004E5449"/>
    <w:rsid w:val="004E5C61"/>
    <w:rsid w:val="004E611B"/>
    <w:rsid w:val="004E6158"/>
    <w:rsid w:val="004E6184"/>
    <w:rsid w:val="004E63C9"/>
    <w:rsid w:val="004E6743"/>
    <w:rsid w:val="004E6759"/>
    <w:rsid w:val="004E6CEA"/>
    <w:rsid w:val="004E6E8E"/>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85"/>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38D"/>
    <w:rsid w:val="00515907"/>
    <w:rsid w:val="00515E2B"/>
    <w:rsid w:val="00516A5F"/>
    <w:rsid w:val="00516B96"/>
    <w:rsid w:val="005173A4"/>
    <w:rsid w:val="0051770E"/>
    <w:rsid w:val="0052001B"/>
    <w:rsid w:val="005205C8"/>
    <w:rsid w:val="00521564"/>
    <w:rsid w:val="00521845"/>
    <w:rsid w:val="00521D65"/>
    <w:rsid w:val="005221A4"/>
    <w:rsid w:val="00523366"/>
    <w:rsid w:val="00523975"/>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0EB8"/>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4D44"/>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6B7E"/>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C9"/>
    <w:rsid w:val="005570E7"/>
    <w:rsid w:val="0055718D"/>
    <w:rsid w:val="00557464"/>
    <w:rsid w:val="005576F4"/>
    <w:rsid w:val="0055771C"/>
    <w:rsid w:val="00557AA7"/>
    <w:rsid w:val="00557C4B"/>
    <w:rsid w:val="00557CAB"/>
    <w:rsid w:val="00557DC5"/>
    <w:rsid w:val="00560AC9"/>
    <w:rsid w:val="00560DDA"/>
    <w:rsid w:val="00561039"/>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79F"/>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08A"/>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FAE"/>
    <w:rsid w:val="005B703E"/>
    <w:rsid w:val="005B70E8"/>
    <w:rsid w:val="005B7231"/>
    <w:rsid w:val="005B737E"/>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79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7CD"/>
    <w:rsid w:val="005D2A49"/>
    <w:rsid w:val="005D2B7E"/>
    <w:rsid w:val="005D2EE8"/>
    <w:rsid w:val="005D31C2"/>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0489"/>
    <w:rsid w:val="005E129A"/>
    <w:rsid w:val="005E1385"/>
    <w:rsid w:val="005E1393"/>
    <w:rsid w:val="005E1A58"/>
    <w:rsid w:val="005E1C06"/>
    <w:rsid w:val="005E229E"/>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075"/>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190B"/>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8AE"/>
    <w:rsid w:val="0061717F"/>
    <w:rsid w:val="006171DC"/>
    <w:rsid w:val="006175CF"/>
    <w:rsid w:val="006201A2"/>
    <w:rsid w:val="00620254"/>
    <w:rsid w:val="00620686"/>
    <w:rsid w:val="00620754"/>
    <w:rsid w:val="006209E8"/>
    <w:rsid w:val="00620F24"/>
    <w:rsid w:val="00621B6A"/>
    <w:rsid w:val="00621C0B"/>
    <w:rsid w:val="00621C72"/>
    <w:rsid w:val="00621CAD"/>
    <w:rsid w:val="0062245F"/>
    <w:rsid w:val="0062286B"/>
    <w:rsid w:val="00622900"/>
    <w:rsid w:val="00623081"/>
    <w:rsid w:val="00623427"/>
    <w:rsid w:val="00623EF3"/>
    <w:rsid w:val="006245F0"/>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0CE"/>
    <w:rsid w:val="0064111A"/>
    <w:rsid w:val="0064157D"/>
    <w:rsid w:val="006419ED"/>
    <w:rsid w:val="00642D10"/>
    <w:rsid w:val="00643769"/>
    <w:rsid w:val="006437A9"/>
    <w:rsid w:val="00643973"/>
    <w:rsid w:val="00644200"/>
    <w:rsid w:val="0064428B"/>
    <w:rsid w:val="00644511"/>
    <w:rsid w:val="0064459A"/>
    <w:rsid w:val="0064486C"/>
    <w:rsid w:val="00644E60"/>
    <w:rsid w:val="0064507B"/>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5229"/>
    <w:rsid w:val="00665316"/>
    <w:rsid w:val="006654E8"/>
    <w:rsid w:val="0066568F"/>
    <w:rsid w:val="00665CCE"/>
    <w:rsid w:val="00665D36"/>
    <w:rsid w:val="006668A4"/>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73"/>
    <w:rsid w:val="0067517B"/>
    <w:rsid w:val="00675652"/>
    <w:rsid w:val="00675750"/>
    <w:rsid w:val="006757DC"/>
    <w:rsid w:val="006767B8"/>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700"/>
    <w:rsid w:val="006949AD"/>
    <w:rsid w:val="00694A82"/>
    <w:rsid w:val="00695E95"/>
    <w:rsid w:val="00696244"/>
    <w:rsid w:val="006962FF"/>
    <w:rsid w:val="006969D6"/>
    <w:rsid w:val="00696C47"/>
    <w:rsid w:val="00696D82"/>
    <w:rsid w:val="006974AE"/>
    <w:rsid w:val="006974C3"/>
    <w:rsid w:val="0069755C"/>
    <w:rsid w:val="006979DC"/>
    <w:rsid w:val="00697C2C"/>
    <w:rsid w:val="00697E0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2B8"/>
    <w:rsid w:val="006A5A45"/>
    <w:rsid w:val="006A5CA3"/>
    <w:rsid w:val="006A5E26"/>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1E"/>
    <w:rsid w:val="006B3E55"/>
    <w:rsid w:val="006B4D4E"/>
    <w:rsid w:val="006B54EB"/>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AC6"/>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230"/>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40E"/>
    <w:rsid w:val="007017EA"/>
    <w:rsid w:val="0070181F"/>
    <w:rsid w:val="0070193E"/>
    <w:rsid w:val="00701B27"/>
    <w:rsid w:val="00702BFC"/>
    <w:rsid w:val="00702E65"/>
    <w:rsid w:val="007034BC"/>
    <w:rsid w:val="007035F6"/>
    <w:rsid w:val="007036E5"/>
    <w:rsid w:val="007041F5"/>
    <w:rsid w:val="007047A7"/>
    <w:rsid w:val="00704A33"/>
    <w:rsid w:val="00704DEB"/>
    <w:rsid w:val="00704F92"/>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55A"/>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46C"/>
    <w:rsid w:val="00747BD8"/>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9B6"/>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2E0"/>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2F13"/>
    <w:rsid w:val="00783315"/>
    <w:rsid w:val="007833C3"/>
    <w:rsid w:val="007837BE"/>
    <w:rsid w:val="0078380D"/>
    <w:rsid w:val="007842FE"/>
    <w:rsid w:val="00784702"/>
    <w:rsid w:val="00784C31"/>
    <w:rsid w:val="00784EA1"/>
    <w:rsid w:val="00784FC7"/>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4E1"/>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7F0"/>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6BA"/>
    <w:rsid w:val="007D0779"/>
    <w:rsid w:val="007D096E"/>
    <w:rsid w:val="007D098C"/>
    <w:rsid w:val="007D11B6"/>
    <w:rsid w:val="007D149C"/>
    <w:rsid w:val="007D1558"/>
    <w:rsid w:val="007D1A0B"/>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64E"/>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CB1"/>
    <w:rsid w:val="007E201B"/>
    <w:rsid w:val="007E2146"/>
    <w:rsid w:val="007E226E"/>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F6F"/>
    <w:rsid w:val="007F5608"/>
    <w:rsid w:val="007F5874"/>
    <w:rsid w:val="007F5D4A"/>
    <w:rsid w:val="007F6371"/>
    <w:rsid w:val="007F6562"/>
    <w:rsid w:val="007F65F2"/>
    <w:rsid w:val="007F70D6"/>
    <w:rsid w:val="007F7864"/>
    <w:rsid w:val="007F795B"/>
    <w:rsid w:val="007F7B6D"/>
    <w:rsid w:val="007F7C2F"/>
    <w:rsid w:val="007F7F04"/>
    <w:rsid w:val="00800104"/>
    <w:rsid w:val="00800184"/>
    <w:rsid w:val="008007AF"/>
    <w:rsid w:val="0080083B"/>
    <w:rsid w:val="00800994"/>
    <w:rsid w:val="008009EB"/>
    <w:rsid w:val="00800D5F"/>
    <w:rsid w:val="008013B8"/>
    <w:rsid w:val="00801799"/>
    <w:rsid w:val="0080179D"/>
    <w:rsid w:val="00801838"/>
    <w:rsid w:val="00801B39"/>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C"/>
    <w:rsid w:val="00810EAE"/>
    <w:rsid w:val="00811036"/>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0FBF"/>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9D3"/>
    <w:rsid w:val="00845F51"/>
    <w:rsid w:val="00845F6D"/>
    <w:rsid w:val="00846106"/>
    <w:rsid w:val="008461CB"/>
    <w:rsid w:val="008462E7"/>
    <w:rsid w:val="008463DD"/>
    <w:rsid w:val="00846467"/>
    <w:rsid w:val="00846CC4"/>
    <w:rsid w:val="008473B0"/>
    <w:rsid w:val="00847991"/>
    <w:rsid w:val="00847C4E"/>
    <w:rsid w:val="00847F71"/>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75C"/>
    <w:rsid w:val="00856301"/>
    <w:rsid w:val="00856562"/>
    <w:rsid w:val="008566E7"/>
    <w:rsid w:val="008569DF"/>
    <w:rsid w:val="00856D01"/>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DFF"/>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E40"/>
    <w:rsid w:val="008A2F26"/>
    <w:rsid w:val="008A2F9B"/>
    <w:rsid w:val="008A36ED"/>
    <w:rsid w:val="008A3898"/>
    <w:rsid w:val="008A3FE6"/>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7EE"/>
    <w:rsid w:val="008B5847"/>
    <w:rsid w:val="008B584F"/>
    <w:rsid w:val="008B5C96"/>
    <w:rsid w:val="008B5FC7"/>
    <w:rsid w:val="008B60E9"/>
    <w:rsid w:val="008B60ED"/>
    <w:rsid w:val="008B6E5C"/>
    <w:rsid w:val="008B6F99"/>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19B"/>
    <w:rsid w:val="008C4794"/>
    <w:rsid w:val="008C489B"/>
    <w:rsid w:val="008C4AED"/>
    <w:rsid w:val="008C4B47"/>
    <w:rsid w:val="008C5436"/>
    <w:rsid w:val="008C59D5"/>
    <w:rsid w:val="008C5B10"/>
    <w:rsid w:val="008C6C7A"/>
    <w:rsid w:val="008C6F4F"/>
    <w:rsid w:val="008C74CC"/>
    <w:rsid w:val="008C7DA6"/>
    <w:rsid w:val="008C7F77"/>
    <w:rsid w:val="008D02CB"/>
    <w:rsid w:val="008D0459"/>
    <w:rsid w:val="008D05D2"/>
    <w:rsid w:val="008D0F7C"/>
    <w:rsid w:val="008D13DC"/>
    <w:rsid w:val="008D149D"/>
    <w:rsid w:val="008D1E23"/>
    <w:rsid w:val="008D1F03"/>
    <w:rsid w:val="008D2299"/>
    <w:rsid w:val="008D2461"/>
    <w:rsid w:val="008D2A62"/>
    <w:rsid w:val="008D3208"/>
    <w:rsid w:val="008D3858"/>
    <w:rsid w:val="008D3B9E"/>
    <w:rsid w:val="008D3F21"/>
    <w:rsid w:val="008D4277"/>
    <w:rsid w:val="008D453F"/>
    <w:rsid w:val="008D4A99"/>
    <w:rsid w:val="008D508F"/>
    <w:rsid w:val="008D538D"/>
    <w:rsid w:val="008D592F"/>
    <w:rsid w:val="008D5EEC"/>
    <w:rsid w:val="008D5FCD"/>
    <w:rsid w:val="008D6733"/>
    <w:rsid w:val="008D6B97"/>
    <w:rsid w:val="008D6EDF"/>
    <w:rsid w:val="008D6F90"/>
    <w:rsid w:val="008D72A4"/>
    <w:rsid w:val="008D7378"/>
    <w:rsid w:val="008D7554"/>
    <w:rsid w:val="008D7615"/>
    <w:rsid w:val="008D76A0"/>
    <w:rsid w:val="008D78C3"/>
    <w:rsid w:val="008D7DEB"/>
    <w:rsid w:val="008E037E"/>
    <w:rsid w:val="008E042C"/>
    <w:rsid w:val="008E04B5"/>
    <w:rsid w:val="008E06FC"/>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C3"/>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5B6"/>
    <w:rsid w:val="00903F59"/>
    <w:rsid w:val="009040F3"/>
    <w:rsid w:val="0090411E"/>
    <w:rsid w:val="009045C7"/>
    <w:rsid w:val="0090480E"/>
    <w:rsid w:val="00904A52"/>
    <w:rsid w:val="00904A62"/>
    <w:rsid w:val="00904B6D"/>
    <w:rsid w:val="00904F6C"/>
    <w:rsid w:val="0090509D"/>
    <w:rsid w:val="00905A04"/>
    <w:rsid w:val="00905A06"/>
    <w:rsid w:val="00906100"/>
    <w:rsid w:val="009067B8"/>
    <w:rsid w:val="00906EED"/>
    <w:rsid w:val="00907071"/>
    <w:rsid w:val="0090715C"/>
    <w:rsid w:val="009072C0"/>
    <w:rsid w:val="00910057"/>
    <w:rsid w:val="009108A7"/>
    <w:rsid w:val="00910DD3"/>
    <w:rsid w:val="00910ED6"/>
    <w:rsid w:val="00911109"/>
    <w:rsid w:val="009114F3"/>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734E"/>
    <w:rsid w:val="00917446"/>
    <w:rsid w:val="00917A04"/>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1E1"/>
    <w:rsid w:val="0093135E"/>
    <w:rsid w:val="009313F7"/>
    <w:rsid w:val="00931805"/>
    <w:rsid w:val="0093195D"/>
    <w:rsid w:val="00932109"/>
    <w:rsid w:val="009322AC"/>
    <w:rsid w:val="009324B1"/>
    <w:rsid w:val="009327B5"/>
    <w:rsid w:val="00932907"/>
    <w:rsid w:val="00932A16"/>
    <w:rsid w:val="00932A20"/>
    <w:rsid w:val="0093311E"/>
    <w:rsid w:val="009339BF"/>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1E1"/>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BD1"/>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3E57"/>
    <w:rsid w:val="009640C7"/>
    <w:rsid w:val="00964E3C"/>
    <w:rsid w:val="00964E69"/>
    <w:rsid w:val="0096504D"/>
    <w:rsid w:val="009654F0"/>
    <w:rsid w:val="009659EA"/>
    <w:rsid w:val="00965DD6"/>
    <w:rsid w:val="0096691D"/>
    <w:rsid w:val="00966EC4"/>
    <w:rsid w:val="009670C7"/>
    <w:rsid w:val="009674A2"/>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D0D"/>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77E8D"/>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1F55"/>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A78E7"/>
    <w:rsid w:val="009B003C"/>
    <w:rsid w:val="009B0097"/>
    <w:rsid w:val="009B09C9"/>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3C6"/>
    <w:rsid w:val="009B64C2"/>
    <w:rsid w:val="009B68AD"/>
    <w:rsid w:val="009B6C13"/>
    <w:rsid w:val="009B7BB7"/>
    <w:rsid w:val="009B7FF4"/>
    <w:rsid w:val="009B7FFA"/>
    <w:rsid w:val="009C00EF"/>
    <w:rsid w:val="009C036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057"/>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56"/>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301"/>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5ED5"/>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893"/>
    <w:rsid w:val="00A35397"/>
    <w:rsid w:val="00A3568C"/>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A7C"/>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59F"/>
    <w:rsid w:val="00A521E0"/>
    <w:rsid w:val="00A523EC"/>
    <w:rsid w:val="00A524DB"/>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310"/>
    <w:rsid w:val="00A66A5A"/>
    <w:rsid w:val="00A6753B"/>
    <w:rsid w:val="00A677C1"/>
    <w:rsid w:val="00A67A8E"/>
    <w:rsid w:val="00A67AC6"/>
    <w:rsid w:val="00A70478"/>
    <w:rsid w:val="00A70A35"/>
    <w:rsid w:val="00A71409"/>
    <w:rsid w:val="00A7141F"/>
    <w:rsid w:val="00A71D6B"/>
    <w:rsid w:val="00A71F1F"/>
    <w:rsid w:val="00A71FDE"/>
    <w:rsid w:val="00A72B87"/>
    <w:rsid w:val="00A731CE"/>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24"/>
    <w:rsid w:val="00A80E52"/>
    <w:rsid w:val="00A8127A"/>
    <w:rsid w:val="00A8135C"/>
    <w:rsid w:val="00A81396"/>
    <w:rsid w:val="00A81633"/>
    <w:rsid w:val="00A8221B"/>
    <w:rsid w:val="00A82665"/>
    <w:rsid w:val="00A8292E"/>
    <w:rsid w:val="00A829EA"/>
    <w:rsid w:val="00A83079"/>
    <w:rsid w:val="00A831F0"/>
    <w:rsid w:val="00A834EC"/>
    <w:rsid w:val="00A83BF1"/>
    <w:rsid w:val="00A83C06"/>
    <w:rsid w:val="00A83DB5"/>
    <w:rsid w:val="00A84298"/>
    <w:rsid w:val="00A8502D"/>
    <w:rsid w:val="00A8513A"/>
    <w:rsid w:val="00A8523D"/>
    <w:rsid w:val="00A853DF"/>
    <w:rsid w:val="00A85661"/>
    <w:rsid w:val="00A85920"/>
    <w:rsid w:val="00A85FFF"/>
    <w:rsid w:val="00A86A74"/>
    <w:rsid w:val="00A86ACD"/>
    <w:rsid w:val="00A86F80"/>
    <w:rsid w:val="00A86FEF"/>
    <w:rsid w:val="00A8729A"/>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23D"/>
    <w:rsid w:val="00AA5584"/>
    <w:rsid w:val="00AA6026"/>
    <w:rsid w:val="00AA6206"/>
    <w:rsid w:val="00AA629A"/>
    <w:rsid w:val="00AA630A"/>
    <w:rsid w:val="00AA69EF"/>
    <w:rsid w:val="00AA6B64"/>
    <w:rsid w:val="00AA6C5E"/>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B7AFC"/>
    <w:rsid w:val="00AC1191"/>
    <w:rsid w:val="00AC1281"/>
    <w:rsid w:val="00AC168A"/>
    <w:rsid w:val="00AC190F"/>
    <w:rsid w:val="00AC20DB"/>
    <w:rsid w:val="00AC2270"/>
    <w:rsid w:val="00AC2376"/>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6FB"/>
    <w:rsid w:val="00AF0801"/>
    <w:rsid w:val="00AF10FB"/>
    <w:rsid w:val="00AF1414"/>
    <w:rsid w:val="00AF28B0"/>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B31"/>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271"/>
    <w:rsid w:val="00B114C4"/>
    <w:rsid w:val="00B1156E"/>
    <w:rsid w:val="00B11882"/>
    <w:rsid w:val="00B11E29"/>
    <w:rsid w:val="00B121FA"/>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5FE7"/>
    <w:rsid w:val="00B2613A"/>
    <w:rsid w:val="00B26462"/>
    <w:rsid w:val="00B269CE"/>
    <w:rsid w:val="00B26A18"/>
    <w:rsid w:val="00B26E5B"/>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283"/>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DC6"/>
    <w:rsid w:val="00B462D6"/>
    <w:rsid w:val="00B46BBB"/>
    <w:rsid w:val="00B471E8"/>
    <w:rsid w:val="00B47784"/>
    <w:rsid w:val="00B4783F"/>
    <w:rsid w:val="00B47CEF"/>
    <w:rsid w:val="00B50084"/>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801"/>
    <w:rsid w:val="00B6796C"/>
    <w:rsid w:val="00B67B2B"/>
    <w:rsid w:val="00B7000B"/>
    <w:rsid w:val="00B70333"/>
    <w:rsid w:val="00B70A49"/>
    <w:rsid w:val="00B70EDB"/>
    <w:rsid w:val="00B7120A"/>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E2D"/>
    <w:rsid w:val="00B76FC1"/>
    <w:rsid w:val="00B77062"/>
    <w:rsid w:val="00B7709F"/>
    <w:rsid w:val="00B774CC"/>
    <w:rsid w:val="00B77CE9"/>
    <w:rsid w:val="00B77D8A"/>
    <w:rsid w:val="00B8053A"/>
    <w:rsid w:val="00B8053B"/>
    <w:rsid w:val="00B80795"/>
    <w:rsid w:val="00B80D37"/>
    <w:rsid w:val="00B80F5B"/>
    <w:rsid w:val="00B81578"/>
    <w:rsid w:val="00B81684"/>
    <w:rsid w:val="00B817F4"/>
    <w:rsid w:val="00B81AA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28AD"/>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30A"/>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6FC6"/>
    <w:rsid w:val="00BD7A82"/>
    <w:rsid w:val="00BD7F9E"/>
    <w:rsid w:val="00BE072F"/>
    <w:rsid w:val="00BE0DA0"/>
    <w:rsid w:val="00BE13B8"/>
    <w:rsid w:val="00BE16C6"/>
    <w:rsid w:val="00BE1959"/>
    <w:rsid w:val="00BE197A"/>
    <w:rsid w:val="00BE1A06"/>
    <w:rsid w:val="00BE1DD7"/>
    <w:rsid w:val="00BE269D"/>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353"/>
    <w:rsid w:val="00BF0738"/>
    <w:rsid w:val="00BF08B0"/>
    <w:rsid w:val="00BF0CEB"/>
    <w:rsid w:val="00BF0F15"/>
    <w:rsid w:val="00BF105F"/>
    <w:rsid w:val="00BF10D2"/>
    <w:rsid w:val="00BF120B"/>
    <w:rsid w:val="00BF12B0"/>
    <w:rsid w:val="00BF1309"/>
    <w:rsid w:val="00BF220D"/>
    <w:rsid w:val="00BF2372"/>
    <w:rsid w:val="00BF25D2"/>
    <w:rsid w:val="00BF2817"/>
    <w:rsid w:val="00BF31CB"/>
    <w:rsid w:val="00BF373C"/>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7A"/>
    <w:rsid w:val="00C010F5"/>
    <w:rsid w:val="00C012F8"/>
    <w:rsid w:val="00C0150C"/>
    <w:rsid w:val="00C01835"/>
    <w:rsid w:val="00C019A4"/>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6FC6"/>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1D47"/>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0DF"/>
    <w:rsid w:val="00C4018E"/>
    <w:rsid w:val="00C40195"/>
    <w:rsid w:val="00C40287"/>
    <w:rsid w:val="00C404D5"/>
    <w:rsid w:val="00C40B7D"/>
    <w:rsid w:val="00C40D10"/>
    <w:rsid w:val="00C42130"/>
    <w:rsid w:val="00C4216A"/>
    <w:rsid w:val="00C4223B"/>
    <w:rsid w:val="00C42631"/>
    <w:rsid w:val="00C42784"/>
    <w:rsid w:val="00C429E1"/>
    <w:rsid w:val="00C43755"/>
    <w:rsid w:val="00C439F0"/>
    <w:rsid w:val="00C43CE7"/>
    <w:rsid w:val="00C44086"/>
    <w:rsid w:val="00C44189"/>
    <w:rsid w:val="00C4464F"/>
    <w:rsid w:val="00C4471E"/>
    <w:rsid w:val="00C447FB"/>
    <w:rsid w:val="00C44ADA"/>
    <w:rsid w:val="00C45001"/>
    <w:rsid w:val="00C45682"/>
    <w:rsid w:val="00C4580B"/>
    <w:rsid w:val="00C45A9C"/>
    <w:rsid w:val="00C461D3"/>
    <w:rsid w:val="00C46B53"/>
    <w:rsid w:val="00C470AA"/>
    <w:rsid w:val="00C47273"/>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395"/>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0B8"/>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5E8"/>
    <w:rsid w:val="00C75833"/>
    <w:rsid w:val="00C75970"/>
    <w:rsid w:val="00C75AC4"/>
    <w:rsid w:val="00C75B22"/>
    <w:rsid w:val="00C75C9D"/>
    <w:rsid w:val="00C761A9"/>
    <w:rsid w:val="00C766E7"/>
    <w:rsid w:val="00C76A56"/>
    <w:rsid w:val="00C76A6B"/>
    <w:rsid w:val="00C76F15"/>
    <w:rsid w:val="00C7731D"/>
    <w:rsid w:val="00C775AC"/>
    <w:rsid w:val="00C777D9"/>
    <w:rsid w:val="00C7799E"/>
    <w:rsid w:val="00C77DF7"/>
    <w:rsid w:val="00C80547"/>
    <w:rsid w:val="00C812B3"/>
    <w:rsid w:val="00C8172E"/>
    <w:rsid w:val="00C8198E"/>
    <w:rsid w:val="00C81B30"/>
    <w:rsid w:val="00C81FBF"/>
    <w:rsid w:val="00C82387"/>
    <w:rsid w:val="00C824A6"/>
    <w:rsid w:val="00C839C6"/>
    <w:rsid w:val="00C84ACC"/>
    <w:rsid w:val="00C84E61"/>
    <w:rsid w:val="00C84F9E"/>
    <w:rsid w:val="00C8534D"/>
    <w:rsid w:val="00C85779"/>
    <w:rsid w:val="00C858A4"/>
    <w:rsid w:val="00C8624E"/>
    <w:rsid w:val="00C86379"/>
    <w:rsid w:val="00C864DB"/>
    <w:rsid w:val="00C8781D"/>
    <w:rsid w:val="00C901A9"/>
    <w:rsid w:val="00C905AC"/>
    <w:rsid w:val="00C90616"/>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A94"/>
    <w:rsid w:val="00CA3CF1"/>
    <w:rsid w:val="00CA3D1A"/>
    <w:rsid w:val="00CA4A3F"/>
    <w:rsid w:val="00CA4C14"/>
    <w:rsid w:val="00CA4FE7"/>
    <w:rsid w:val="00CA51A0"/>
    <w:rsid w:val="00CA51E6"/>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0E"/>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07D"/>
    <w:rsid w:val="00CC6B0F"/>
    <w:rsid w:val="00CC6C99"/>
    <w:rsid w:val="00CC728B"/>
    <w:rsid w:val="00CC7298"/>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748"/>
    <w:rsid w:val="00CD283A"/>
    <w:rsid w:val="00CD309B"/>
    <w:rsid w:val="00CD3122"/>
    <w:rsid w:val="00CD325D"/>
    <w:rsid w:val="00CD3A7F"/>
    <w:rsid w:val="00CD3D0C"/>
    <w:rsid w:val="00CD3D62"/>
    <w:rsid w:val="00CD3E10"/>
    <w:rsid w:val="00CD3F09"/>
    <w:rsid w:val="00CD3FAF"/>
    <w:rsid w:val="00CD492B"/>
    <w:rsid w:val="00CD4EA8"/>
    <w:rsid w:val="00CD5C02"/>
    <w:rsid w:val="00CD5E69"/>
    <w:rsid w:val="00CD61E3"/>
    <w:rsid w:val="00CD6814"/>
    <w:rsid w:val="00CD69DE"/>
    <w:rsid w:val="00CD6E0B"/>
    <w:rsid w:val="00CD6FC0"/>
    <w:rsid w:val="00CD787F"/>
    <w:rsid w:val="00CE025E"/>
    <w:rsid w:val="00CE030D"/>
    <w:rsid w:val="00CE03B6"/>
    <w:rsid w:val="00CE0486"/>
    <w:rsid w:val="00CE05F2"/>
    <w:rsid w:val="00CE0A75"/>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BF"/>
    <w:rsid w:val="00CE6AD5"/>
    <w:rsid w:val="00CE6E24"/>
    <w:rsid w:val="00CE76BD"/>
    <w:rsid w:val="00CE79BC"/>
    <w:rsid w:val="00CE7A8D"/>
    <w:rsid w:val="00CF02AC"/>
    <w:rsid w:val="00CF057C"/>
    <w:rsid w:val="00CF0698"/>
    <w:rsid w:val="00CF06E6"/>
    <w:rsid w:val="00CF0D12"/>
    <w:rsid w:val="00CF173E"/>
    <w:rsid w:val="00CF18AB"/>
    <w:rsid w:val="00CF1AA6"/>
    <w:rsid w:val="00CF20C8"/>
    <w:rsid w:val="00CF233B"/>
    <w:rsid w:val="00CF23D5"/>
    <w:rsid w:val="00CF2639"/>
    <w:rsid w:val="00CF26AB"/>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C3E"/>
    <w:rsid w:val="00D02E17"/>
    <w:rsid w:val="00D03A58"/>
    <w:rsid w:val="00D03B70"/>
    <w:rsid w:val="00D03E48"/>
    <w:rsid w:val="00D0422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2B80"/>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044"/>
    <w:rsid w:val="00D22148"/>
    <w:rsid w:val="00D22D2B"/>
    <w:rsid w:val="00D22F6A"/>
    <w:rsid w:val="00D2300C"/>
    <w:rsid w:val="00D23272"/>
    <w:rsid w:val="00D23556"/>
    <w:rsid w:val="00D2390D"/>
    <w:rsid w:val="00D23B89"/>
    <w:rsid w:val="00D23CE2"/>
    <w:rsid w:val="00D23EAA"/>
    <w:rsid w:val="00D2593E"/>
    <w:rsid w:val="00D259FD"/>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C2D"/>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0F84"/>
    <w:rsid w:val="00D41009"/>
    <w:rsid w:val="00D41901"/>
    <w:rsid w:val="00D41A27"/>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229"/>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AEB"/>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BC"/>
    <w:rsid w:val="00DA43CA"/>
    <w:rsid w:val="00DA492A"/>
    <w:rsid w:val="00DA4D11"/>
    <w:rsid w:val="00DA5A53"/>
    <w:rsid w:val="00DA5CA9"/>
    <w:rsid w:val="00DA5E7E"/>
    <w:rsid w:val="00DA714A"/>
    <w:rsid w:val="00DA71AF"/>
    <w:rsid w:val="00DA727D"/>
    <w:rsid w:val="00DA7A85"/>
    <w:rsid w:val="00DA7BC7"/>
    <w:rsid w:val="00DA7C99"/>
    <w:rsid w:val="00DA7E4C"/>
    <w:rsid w:val="00DA7E9B"/>
    <w:rsid w:val="00DB00B4"/>
    <w:rsid w:val="00DB0487"/>
    <w:rsid w:val="00DB0564"/>
    <w:rsid w:val="00DB0AA0"/>
    <w:rsid w:val="00DB1311"/>
    <w:rsid w:val="00DB1539"/>
    <w:rsid w:val="00DB18C2"/>
    <w:rsid w:val="00DB1C44"/>
    <w:rsid w:val="00DB1F98"/>
    <w:rsid w:val="00DB2551"/>
    <w:rsid w:val="00DB2802"/>
    <w:rsid w:val="00DB35C7"/>
    <w:rsid w:val="00DB36F0"/>
    <w:rsid w:val="00DB39DE"/>
    <w:rsid w:val="00DB3D52"/>
    <w:rsid w:val="00DB42C3"/>
    <w:rsid w:val="00DB4322"/>
    <w:rsid w:val="00DB4A8A"/>
    <w:rsid w:val="00DB4F9D"/>
    <w:rsid w:val="00DB54EB"/>
    <w:rsid w:val="00DB59D2"/>
    <w:rsid w:val="00DB5A21"/>
    <w:rsid w:val="00DB5BEA"/>
    <w:rsid w:val="00DB5DEB"/>
    <w:rsid w:val="00DB5EE5"/>
    <w:rsid w:val="00DB62A6"/>
    <w:rsid w:val="00DB6500"/>
    <w:rsid w:val="00DB6598"/>
    <w:rsid w:val="00DB68FF"/>
    <w:rsid w:val="00DB6FA9"/>
    <w:rsid w:val="00DB710A"/>
    <w:rsid w:val="00DB71FD"/>
    <w:rsid w:val="00DB7227"/>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9AB"/>
    <w:rsid w:val="00DC3CE5"/>
    <w:rsid w:val="00DC3E1F"/>
    <w:rsid w:val="00DC4422"/>
    <w:rsid w:val="00DC4B72"/>
    <w:rsid w:val="00DC4D82"/>
    <w:rsid w:val="00DC4DA9"/>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CA"/>
    <w:rsid w:val="00DD17FF"/>
    <w:rsid w:val="00DD1947"/>
    <w:rsid w:val="00DD1A59"/>
    <w:rsid w:val="00DD1D73"/>
    <w:rsid w:val="00DD1DAE"/>
    <w:rsid w:val="00DD1EA2"/>
    <w:rsid w:val="00DD1ED7"/>
    <w:rsid w:val="00DD242B"/>
    <w:rsid w:val="00DD2FE5"/>
    <w:rsid w:val="00DD3401"/>
    <w:rsid w:val="00DD3430"/>
    <w:rsid w:val="00DD3480"/>
    <w:rsid w:val="00DD3565"/>
    <w:rsid w:val="00DD4699"/>
    <w:rsid w:val="00DD497E"/>
    <w:rsid w:val="00DD49D3"/>
    <w:rsid w:val="00DD625B"/>
    <w:rsid w:val="00DD6396"/>
    <w:rsid w:val="00DD6461"/>
    <w:rsid w:val="00DD666D"/>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26"/>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A07"/>
    <w:rsid w:val="00E00EFF"/>
    <w:rsid w:val="00E01602"/>
    <w:rsid w:val="00E019EA"/>
    <w:rsid w:val="00E02547"/>
    <w:rsid w:val="00E028E6"/>
    <w:rsid w:val="00E02C20"/>
    <w:rsid w:val="00E02D8C"/>
    <w:rsid w:val="00E032C1"/>
    <w:rsid w:val="00E039C0"/>
    <w:rsid w:val="00E04353"/>
    <w:rsid w:val="00E046C1"/>
    <w:rsid w:val="00E0491B"/>
    <w:rsid w:val="00E049EC"/>
    <w:rsid w:val="00E04EE6"/>
    <w:rsid w:val="00E053CB"/>
    <w:rsid w:val="00E05A43"/>
    <w:rsid w:val="00E05B03"/>
    <w:rsid w:val="00E060F9"/>
    <w:rsid w:val="00E06AF4"/>
    <w:rsid w:val="00E06BAA"/>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CA6"/>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79"/>
    <w:rsid w:val="00E24AAB"/>
    <w:rsid w:val="00E2507C"/>
    <w:rsid w:val="00E250DB"/>
    <w:rsid w:val="00E25B48"/>
    <w:rsid w:val="00E25F49"/>
    <w:rsid w:val="00E2617B"/>
    <w:rsid w:val="00E2690E"/>
    <w:rsid w:val="00E27009"/>
    <w:rsid w:val="00E27063"/>
    <w:rsid w:val="00E272FE"/>
    <w:rsid w:val="00E273D3"/>
    <w:rsid w:val="00E30435"/>
    <w:rsid w:val="00E30517"/>
    <w:rsid w:val="00E3070A"/>
    <w:rsid w:val="00E30A5D"/>
    <w:rsid w:val="00E30A72"/>
    <w:rsid w:val="00E31371"/>
    <w:rsid w:val="00E31506"/>
    <w:rsid w:val="00E320FB"/>
    <w:rsid w:val="00E327EE"/>
    <w:rsid w:val="00E32E0E"/>
    <w:rsid w:val="00E330FD"/>
    <w:rsid w:val="00E33802"/>
    <w:rsid w:val="00E33814"/>
    <w:rsid w:val="00E339C6"/>
    <w:rsid w:val="00E33BB9"/>
    <w:rsid w:val="00E33E4D"/>
    <w:rsid w:val="00E3457A"/>
    <w:rsid w:val="00E346A2"/>
    <w:rsid w:val="00E34714"/>
    <w:rsid w:val="00E34F08"/>
    <w:rsid w:val="00E350FD"/>
    <w:rsid w:val="00E35A1D"/>
    <w:rsid w:val="00E35E22"/>
    <w:rsid w:val="00E35F47"/>
    <w:rsid w:val="00E362BC"/>
    <w:rsid w:val="00E364EE"/>
    <w:rsid w:val="00E369C5"/>
    <w:rsid w:val="00E37318"/>
    <w:rsid w:val="00E377BF"/>
    <w:rsid w:val="00E37C25"/>
    <w:rsid w:val="00E40362"/>
    <w:rsid w:val="00E40B67"/>
    <w:rsid w:val="00E40DAE"/>
    <w:rsid w:val="00E41A3E"/>
    <w:rsid w:val="00E41D2F"/>
    <w:rsid w:val="00E42160"/>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02E7"/>
    <w:rsid w:val="00E51548"/>
    <w:rsid w:val="00E515A3"/>
    <w:rsid w:val="00E51D1B"/>
    <w:rsid w:val="00E51E23"/>
    <w:rsid w:val="00E52CCE"/>
    <w:rsid w:val="00E52F76"/>
    <w:rsid w:val="00E5303F"/>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3E2"/>
    <w:rsid w:val="00E624DA"/>
    <w:rsid w:val="00E629D0"/>
    <w:rsid w:val="00E629F9"/>
    <w:rsid w:val="00E62AF2"/>
    <w:rsid w:val="00E630F7"/>
    <w:rsid w:val="00E63DFF"/>
    <w:rsid w:val="00E6412A"/>
    <w:rsid w:val="00E64286"/>
    <w:rsid w:val="00E64763"/>
    <w:rsid w:val="00E649CE"/>
    <w:rsid w:val="00E65E6B"/>
    <w:rsid w:val="00E6640D"/>
    <w:rsid w:val="00E667F8"/>
    <w:rsid w:val="00E6682F"/>
    <w:rsid w:val="00E66D59"/>
    <w:rsid w:val="00E705E5"/>
    <w:rsid w:val="00E70948"/>
    <w:rsid w:val="00E70B0C"/>
    <w:rsid w:val="00E713E9"/>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10EC"/>
    <w:rsid w:val="00E8117B"/>
    <w:rsid w:val="00E8122F"/>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9BC"/>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787"/>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122"/>
    <w:rsid w:val="00ED517B"/>
    <w:rsid w:val="00ED54F7"/>
    <w:rsid w:val="00ED58F2"/>
    <w:rsid w:val="00ED5F48"/>
    <w:rsid w:val="00ED7B73"/>
    <w:rsid w:val="00EE08BC"/>
    <w:rsid w:val="00EE09EA"/>
    <w:rsid w:val="00EE0A49"/>
    <w:rsid w:val="00EE0E09"/>
    <w:rsid w:val="00EE1267"/>
    <w:rsid w:val="00EE12DA"/>
    <w:rsid w:val="00EE15CA"/>
    <w:rsid w:val="00EE172B"/>
    <w:rsid w:val="00EE18BB"/>
    <w:rsid w:val="00EE1CDA"/>
    <w:rsid w:val="00EE1EFC"/>
    <w:rsid w:val="00EE24B7"/>
    <w:rsid w:val="00EE2AAB"/>
    <w:rsid w:val="00EE2F43"/>
    <w:rsid w:val="00EE3203"/>
    <w:rsid w:val="00EE33A6"/>
    <w:rsid w:val="00EE3687"/>
    <w:rsid w:val="00EE3DCB"/>
    <w:rsid w:val="00EE3DD2"/>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593"/>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2B"/>
    <w:rsid w:val="00F00180"/>
    <w:rsid w:val="00F006E4"/>
    <w:rsid w:val="00F00923"/>
    <w:rsid w:val="00F00AAF"/>
    <w:rsid w:val="00F00C9D"/>
    <w:rsid w:val="00F014E8"/>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9E9"/>
    <w:rsid w:val="00F05EED"/>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37C"/>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D62"/>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13"/>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035"/>
    <w:rsid w:val="00F92174"/>
    <w:rsid w:val="00F923DB"/>
    <w:rsid w:val="00F92725"/>
    <w:rsid w:val="00F9309C"/>
    <w:rsid w:val="00F934E1"/>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975E4"/>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5EAF"/>
    <w:rsid w:val="00FA6225"/>
    <w:rsid w:val="00FA656D"/>
    <w:rsid w:val="00FA6686"/>
    <w:rsid w:val="00FA6A8C"/>
    <w:rsid w:val="00FA6E5A"/>
    <w:rsid w:val="00FA70DF"/>
    <w:rsid w:val="00FA7152"/>
    <w:rsid w:val="00FA76C4"/>
    <w:rsid w:val="00FA7A20"/>
    <w:rsid w:val="00FA7AA6"/>
    <w:rsid w:val="00FA7C04"/>
    <w:rsid w:val="00FB02DE"/>
    <w:rsid w:val="00FB0443"/>
    <w:rsid w:val="00FB139C"/>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39B"/>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84A"/>
    <w:rsid w:val="00FD3905"/>
    <w:rsid w:val="00FD4620"/>
    <w:rsid w:val="00FD48FE"/>
    <w:rsid w:val="00FD4CC0"/>
    <w:rsid w:val="00FD6318"/>
    <w:rsid w:val="00FD6A3D"/>
    <w:rsid w:val="00FD6F9D"/>
    <w:rsid w:val="00FD7001"/>
    <w:rsid w:val="00FD7240"/>
    <w:rsid w:val="00FD72D9"/>
    <w:rsid w:val="00FD73AE"/>
    <w:rsid w:val="00FD7852"/>
    <w:rsid w:val="00FD7B10"/>
    <w:rsid w:val="00FD7F6A"/>
    <w:rsid w:val="00FE04B6"/>
    <w:rsid w:val="00FE05E5"/>
    <w:rsid w:val="00FE0657"/>
    <w:rsid w:val="00FE1326"/>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6A7"/>
    <w:rsid w:val="00FF1716"/>
    <w:rsid w:val="00FF1862"/>
    <w:rsid w:val="00FF2077"/>
    <w:rsid w:val="00FF2A88"/>
    <w:rsid w:val="00FF2BAC"/>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5C34ED"/>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C34ED"/>
    <w:pPr>
      <w:numPr>
        <w:ilvl w:val="2"/>
      </w:numPr>
      <w:spacing w:before="120"/>
      <w:outlineLvl w:val="2"/>
    </w:pPr>
    <w:rPr>
      <w:sz w:val="28"/>
    </w:rPr>
  </w:style>
  <w:style w:type="paragraph" w:styleId="Heading4">
    <w:name w:val="heading 4"/>
    <w:aliases w:val="h4"/>
    <w:basedOn w:val="Heading3"/>
    <w:next w:val="Normal"/>
    <w:link w:val="Heading4Char"/>
    <w:qFormat/>
    <w:rsid w:val="005C34ED"/>
    <w:pPr>
      <w:numPr>
        <w:ilvl w:val="3"/>
      </w:numPr>
      <w:outlineLvl w:val="3"/>
    </w:pPr>
    <w:rPr>
      <w:sz w:val="24"/>
    </w:rPr>
  </w:style>
  <w:style w:type="paragraph" w:styleId="Heading5">
    <w:name w:val="heading 5"/>
    <w:basedOn w:val="Heading4"/>
    <w:next w:val="Normal"/>
    <w:link w:val="Heading5Char"/>
    <w:qFormat/>
    <w:rsid w:val="005C34ED"/>
    <w:pPr>
      <w:numPr>
        <w:ilvl w:val="4"/>
      </w:numPr>
      <w:outlineLvl w:val="4"/>
    </w:pPr>
    <w:rPr>
      <w:sz w:val="22"/>
    </w:rPr>
  </w:style>
  <w:style w:type="paragraph" w:styleId="Heading6">
    <w:name w:val="heading 6"/>
    <w:basedOn w:val="H6"/>
    <w:next w:val="Normal"/>
    <w:qFormat/>
    <w:rsid w:val="005C34ED"/>
    <w:pPr>
      <w:numPr>
        <w:ilvl w:val="5"/>
      </w:numPr>
      <w:outlineLvl w:val="5"/>
    </w:pPr>
  </w:style>
  <w:style w:type="paragraph" w:styleId="Heading7">
    <w:name w:val="heading 7"/>
    <w:basedOn w:val="H6"/>
    <w:next w:val="Normal"/>
    <w:qFormat/>
    <w:rsid w:val="005C34ED"/>
    <w:pPr>
      <w:numPr>
        <w:ilvl w:val="6"/>
      </w:numPr>
      <w:outlineLvl w:val="6"/>
    </w:pPr>
  </w:style>
  <w:style w:type="paragraph" w:styleId="Heading8">
    <w:name w:val="heading 8"/>
    <w:basedOn w:val="Heading1"/>
    <w:next w:val="Normal"/>
    <w:qFormat/>
    <w:rsid w:val="005C34ED"/>
    <w:pPr>
      <w:numPr>
        <w:ilvl w:val="7"/>
      </w:numPr>
      <w:outlineLvl w:val="7"/>
    </w:pPr>
  </w:style>
  <w:style w:type="paragraph" w:styleId="Heading9">
    <w:name w:val="heading 9"/>
    <w:basedOn w:val="Heading8"/>
    <w:next w:val="Normal"/>
    <w:qFormat/>
    <w:rsid w:val="005C34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表段落"/>
    <w:basedOn w:val="Normal"/>
    <w:link w:val="ListParagraphChar"/>
    <w:uiPriority w:val="34"/>
    <w:qFormat/>
    <w:rsid w:val="002356FD"/>
    <w:pPr>
      <w:ind w:left="720"/>
      <w:contextualSpacing/>
    </w:p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styleId="Header">
    <w:name w:val="header"/>
    <w:basedOn w:val="Normal"/>
    <w:link w:val="HeaderChar"/>
    <w:rsid w:val="0080083B"/>
    <w:pPr>
      <w:tabs>
        <w:tab w:val="center" w:pos="4680"/>
        <w:tab w:val="right" w:pos="9360"/>
      </w:tabs>
      <w:spacing w:after="0"/>
    </w:p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character" w:customStyle="1" w:styleId="HeaderChar">
    <w:name w:val="Header Char"/>
    <w:basedOn w:val="DefaultParagraphFont"/>
    <w:link w:val="Header"/>
    <w:rsid w:val="0080083B"/>
    <w:rPr>
      <w:rFonts w:ascii="Times New Roman" w:hAnsi="Times New Roman"/>
      <w:lang w:eastAsia="en-US"/>
    </w:rPr>
  </w:style>
  <w:style w:type="paragraph" w:customStyle="1" w:styleId="ZTD">
    <w:name w:val="ZTD"/>
    <w:basedOn w:val="ZB"/>
    <w:rsid w:val="005C34ED"/>
    <w:pPr>
      <w:framePr w:hRule="auto" w:wrap="notBeside" w:y="852"/>
    </w:pPr>
    <w:rPr>
      <w:i w:val="0"/>
      <w:sz w:val="40"/>
    </w:rPr>
  </w:style>
  <w:style w:type="paragraph" w:styleId="Footer">
    <w:name w:val="footer"/>
    <w:basedOn w:val="Normal"/>
    <w:link w:val="FooterChar"/>
    <w:uiPriority w:val="99"/>
    <w:rsid w:val="0080083B"/>
    <w:pPr>
      <w:tabs>
        <w:tab w:val="center" w:pos="4680"/>
        <w:tab w:val="right" w:pos="9360"/>
      </w:tabs>
      <w:spacing w:after="0"/>
    </w:pPr>
  </w:style>
  <w:style w:type="character" w:customStyle="1" w:styleId="FooterChar">
    <w:name w:val="Footer Char"/>
    <w:basedOn w:val="DefaultParagraphFont"/>
    <w:link w:val="Footer"/>
    <w:uiPriority w:val="99"/>
    <w:rsid w:val="0080083B"/>
    <w:rPr>
      <w:rFonts w:ascii="Times New Roman" w:hAnsi="Times New Roman"/>
      <w:lang w:eastAsia="en-US"/>
    </w:rPr>
  </w:style>
  <w:style w:type="paragraph" w:styleId="DocumentMap">
    <w:name w:val="Document Map"/>
    <w:basedOn w:val="Normal"/>
    <w:link w:val="DocumentMapChar"/>
    <w:semiHidden/>
    <w:rsid w:val="005C34ED"/>
    <w:pPr>
      <w:shd w:val="clear" w:color="auto" w:fill="000080"/>
    </w:pPr>
    <w:rPr>
      <w:rFonts w:ascii="Tahoma" w:hAnsi="Tahoma"/>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Normal"/>
    <w:next w:val="Normal"/>
    <w:semiHidden/>
    <w:rsid w:val="001320F8"/>
    <w:rPr>
      <w:b/>
      <w:bCs/>
      <w:lang w:eastAsia="x-none"/>
    </w:rPr>
  </w:style>
  <w:style w:type="paragraph" w:styleId="BalloonText">
    <w:name w:val="Balloon Text"/>
    <w:basedOn w:val="Normal"/>
    <w:semiHidden/>
    <w:rsid w:val="005C34ED"/>
    <w:rPr>
      <w:rFonts w:ascii="Tahoma" w:hAnsi="Tahoma" w:cs="Tahoma"/>
      <w:sz w:val="16"/>
      <w:szCs w:val="16"/>
    </w:rPr>
  </w:style>
  <w:style w:type="character" w:customStyle="1" w:styleId="Heading1Char">
    <w:name w:val="Heading 1 Char"/>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paragraph" w:styleId="Revision">
    <w:name w:val="Revision"/>
    <w:hidden/>
    <w:uiPriority w:val="99"/>
    <w:semiHidden/>
    <w:rsid w:val="005C34ED"/>
    <w:rPr>
      <w:rFonts w:ascii="Times New Roman" w:hAnsi="Times New Roman"/>
      <w:lang w:val="en-GB" w:eastAsia="en-US"/>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TALChar">
    <w:name w:val="TAL Char"/>
    <w:link w:val="TAL"/>
    <w:qFormat/>
    <w:rsid w:val="00EC3252"/>
    <w:rPr>
      <w:rFonts w:ascii="Arial" w:hAnsi="Arial"/>
      <w:sz w:val="18"/>
      <w:lang w:eastAsia="en-US"/>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numbering" w:customStyle="1" w:styleId="ListBullets">
    <w:name w:val="List  Bullets"/>
    <w:basedOn w:val="NoList"/>
    <w:uiPriority w:val="99"/>
    <w:rsid w:val="0032279C"/>
    <w:pPr>
      <w:numPr>
        <w:numId w:val="23"/>
      </w:numPr>
    </w:pPr>
  </w:style>
  <w:style w:type="character" w:styleId="CommentReference">
    <w:name w:val="annotation reference"/>
    <w:basedOn w:val="DefaultParagraphFont"/>
    <w:uiPriority w:val="99"/>
    <w:rsid w:val="00E5303F"/>
    <w:rPr>
      <w:sz w:val="16"/>
      <w:szCs w:val="16"/>
    </w:rPr>
  </w:style>
  <w:style w:type="paragraph" w:styleId="CommentText">
    <w:name w:val="annotation text"/>
    <w:basedOn w:val="Normal"/>
    <w:link w:val="CommentTextChar"/>
    <w:qFormat/>
    <w:rsid w:val="00E5303F"/>
  </w:style>
  <w:style w:type="character" w:customStyle="1" w:styleId="CommentTextChar">
    <w:name w:val="Comment Text Char"/>
    <w:basedOn w:val="DefaultParagraphFont"/>
    <w:link w:val="CommentText"/>
    <w:rsid w:val="00E5303F"/>
    <w:rPr>
      <w:rFonts w:ascii="Times New Roman" w:hAnsi="Times New Roman"/>
      <w:lang w:eastAsia="en-US"/>
    </w:rPr>
  </w:style>
  <w:style w:type="paragraph" w:styleId="BodyText">
    <w:name w:val="Body Text"/>
    <w:aliases w:val="bt"/>
    <w:basedOn w:val="Normal"/>
    <w:link w:val="BodyTextChar"/>
    <w:qFormat/>
    <w:rsid w:val="003D6CFB"/>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3D6CFB"/>
    <w:rPr>
      <w:rFonts w:ascii="Times" w:eastAsia="Batang" w:hAnsi="Times"/>
      <w:szCs w:val="24"/>
      <w:lang w:val="en-GB" w:eastAsia="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3D6CF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2091"/>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36A20"/>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5F1ABC"/>
    <w:rsid w:val="006001B2"/>
    <w:rsid w:val="0063251A"/>
    <w:rsid w:val="0064289C"/>
    <w:rsid w:val="00642E06"/>
    <w:rsid w:val="00667A32"/>
    <w:rsid w:val="0068518C"/>
    <w:rsid w:val="00693369"/>
    <w:rsid w:val="006C170E"/>
    <w:rsid w:val="006C390A"/>
    <w:rsid w:val="00714A50"/>
    <w:rsid w:val="00760785"/>
    <w:rsid w:val="007B7555"/>
    <w:rsid w:val="007D1FCD"/>
    <w:rsid w:val="008447D3"/>
    <w:rsid w:val="00896296"/>
    <w:rsid w:val="008B1F9D"/>
    <w:rsid w:val="008E3038"/>
    <w:rsid w:val="0090443B"/>
    <w:rsid w:val="0093396E"/>
    <w:rsid w:val="00956D8C"/>
    <w:rsid w:val="009701FC"/>
    <w:rsid w:val="009A2340"/>
    <w:rsid w:val="009C2244"/>
    <w:rsid w:val="009F3E69"/>
    <w:rsid w:val="00A3768C"/>
    <w:rsid w:val="00A41425"/>
    <w:rsid w:val="00A656AD"/>
    <w:rsid w:val="00A90AE3"/>
    <w:rsid w:val="00AA27DE"/>
    <w:rsid w:val="00AA311C"/>
    <w:rsid w:val="00AC1D4C"/>
    <w:rsid w:val="00B007C5"/>
    <w:rsid w:val="00B225FB"/>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26791"/>
    <w:rsid w:val="00E34D14"/>
    <w:rsid w:val="00E47A16"/>
    <w:rsid w:val="00E565C1"/>
    <w:rsid w:val="00EA1780"/>
    <w:rsid w:val="00EF5F5C"/>
    <w:rsid w:val="00F605D0"/>
    <w:rsid w:val="00F8765A"/>
    <w:rsid w:val="00F91E8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336A20"/>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809E3954289743B0A25D8886893463B4">
    <w:name w:val="809E3954289743B0A25D8886893463B4"/>
    <w:rsid w:val="009C2244"/>
  </w:style>
  <w:style w:type="paragraph" w:customStyle="1" w:styleId="DEB175CACC7945F7BDD9944D71600694">
    <w:name w:val="DEB175CACC7945F7BDD9944D71600694"/>
    <w:rsid w:val="005F1ABC"/>
  </w:style>
  <w:style w:type="paragraph" w:customStyle="1" w:styleId="05C47925E9374CC790D43FEC7F06E634">
    <w:name w:val="05C47925E9374CC790D43FEC7F06E634"/>
    <w:rsid w:val="00336A20"/>
  </w:style>
  <w:style w:type="paragraph" w:customStyle="1" w:styleId="C6A7F29785844BDF9D6EDD084F6CCA86">
    <w:name w:val="C6A7F29785844BDF9D6EDD084F6CCA86"/>
    <w:rsid w:val="00336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136788-5806-42F5-A72D-0BEC3746327C}">
  <ds:schemaRefs>
    <ds:schemaRef ds:uri="http://schemas.openxmlformats.org/officeDocument/2006/bibliography"/>
  </ds:schemaRefs>
</ds:datastoreItem>
</file>

<file path=customXml/itemProps2.xml><?xml version="1.0" encoding="utf-8"?>
<ds:datastoreItem xmlns:ds="http://schemas.openxmlformats.org/officeDocument/2006/customXml" ds:itemID="{E3B274A1-5C2D-436D-9BA2-D0F6B6B28637}">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296abf3f-64df-478c-af41-3815c6290959"/>
    <ds:schemaRef ds:uri="http://purl.org/dc/terms/"/>
    <ds:schemaRef ds:uri="http://schemas.openxmlformats.org/package/2006/metadata/core-properties"/>
    <ds:schemaRef ds:uri="a4b5ee66-8278-4920-9928-ad79bc5dd418"/>
    <ds:schemaRef ds:uri="http://www.w3.org/XML/1998/namespace"/>
  </ds:schemaRefs>
</ds:datastoreItem>
</file>

<file path=customXml/itemProps5.xml><?xml version="1.0" encoding="utf-8"?>
<ds:datastoreItem xmlns:ds="http://schemas.openxmlformats.org/officeDocument/2006/customXml" ds:itemID="{8104FBE2-EAB0-40A5-9AC5-FF67F49DA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2721</TotalTime>
  <Pages>4</Pages>
  <Words>2054</Words>
  <Characters>10655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Discussion on Updates to WID for extending current NR operation to 71 GHz</vt:lpstr>
    </vt:vector>
  </TitlesOfParts>
  <Company>Intel</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Updates to WID for extending current NR operation to 71 GHz</dc:title>
  <dc:subject>RP-211307</dc:subject>
  <dc:creator>Daewon Lee</dc:creator>
  <cp:keywords>CTPClassification=CTP_PUBLIC:VisualMarkings=, CTPClassification=CTP_NT</cp:keywords>
  <dc:description>e-Meeting, June 14 – 18, 2021</dc:description>
  <cp:lastModifiedBy>Han, Seunghee</cp:lastModifiedBy>
  <cp:revision>15</cp:revision>
  <cp:lastPrinted>2011-11-09T07:49:00Z</cp:lastPrinted>
  <dcterms:created xsi:type="dcterms:W3CDTF">2020-11-30T18:42:00Z</dcterms:created>
  <dcterms:modified xsi:type="dcterms:W3CDTF">2021-06-07T20:50:00Z</dcterms:modified>
  <cp:category>#92-e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0x01010072FF044F44F3DD409E3404F670EAECB1</vt:lpwstr>
  </property>
  <property fmtid="{D5CDD505-2E9C-101B-9397-08002B2CF9AE}" pid="9" name="CTPClassification">
    <vt:lpwstr>CTP_NT</vt:lpwstr>
  </property>
</Properties>
</file>